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4763D" w14:textId="77777777" w:rsidR="006665B7" w:rsidRDefault="006665B7" w:rsidP="006665B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Směnná smlouva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>
        <w:rPr>
          <w:rFonts w:ascii="Times New Roman" w:hAnsi="Times New Roman" w:cs="Times New Roman"/>
          <w:sz w:val="24"/>
          <w:szCs w:val="24"/>
        </w:rPr>
        <w:br/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2908D82E" w14:textId="77777777" w:rsidR="006665B7" w:rsidRDefault="006665B7" w:rsidP="00666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241A451B" w14:textId="2D9544A4" w:rsidR="00291582" w:rsidRDefault="00291582" w:rsidP="006665B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Josef </w:t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Baxa</w:t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42E3073" w14:textId="640F8BF7" w:rsidR="006665B7" w:rsidRDefault="006665B7" w:rsidP="0066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91582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246AE419" w14:textId="00DDFB64" w:rsidR="00291582" w:rsidRDefault="00291582" w:rsidP="0066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E480FB" w14:textId="2D351CF0" w:rsidR="00291582" w:rsidRDefault="00291582" w:rsidP="0066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3B058D42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0902E1" w14:textId="77777777" w:rsidR="006665B7" w:rsidRDefault="006665B7" w:rsidP="006665B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77C04CC6" w14:textId="77777777" w:rsidR="006665B7" w:rsidRDefault="006665B7" w:rsidP="00666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274E3C5F" w14:textId="77777777" w:rsidR="006665B7" w:rsidRDefault="006665B7" w:rsidP="006665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5F149279" w14:textId="0771E2A9" w:rsidR="001E75FC" w:rsidRDefault="001E75FC" w:rsidP="006665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starostkou Vlastou Málkovou</w:t>
      </w:r>
    </w:p>
    <w:p w14:paraId="7F6EC679" w14:textId="77777777" w:rsidR="006665B7" w:rsidRDefault="006665B7" w:rsidP="006665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57C1187A" w14:textId="77777777" w:rsidR="006665B7" w:rsidRDefault="006665B7" w:rsidP="006665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4D85D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II. </w:t>
      </w:r>
    </w:p>
    <w:p w14:paraId="717D2BAB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Předmět smlouvy</w:t>
      </w:r>
    </w:p>
    <w:p w14:paraId="6A012EB0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69019C" w14:textId="40D59E6E" w:rsidR="006665B7" w:rsidRDefault="006665B7" w:rsidP="006665B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je  mj. vlastníkem pozemků par. č.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491/35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výměře </w:t>
      </w:r>
      <w:r w:rsid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–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orná půda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491/13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</w:t>
      </w:r>
      <w:r w:rsid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2512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m2 v 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Dolní Jirčany, které jsou zapsány na LV</w:t>
      </w:r>
      <w:r w:rsid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u Katastrálního úřadu pro Středočeský kraj, katastrální pracoviště Praha – západ, obec Psáry,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Jirčany. Účastník I prohlašuje, že na výše uvedených pozemcích neváznou žádné dluhy ani právní závazky, věcná břemena, které by omezovaly vlastnické právo nabyvatele. </w:t>
      </w:r>
      <w:r w:rsid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pozemcích nyní hospodaří Agro Jesenice.</w:t>
      </w:r>
    </w:p>
    <w:p w14:paraId="46615AFC" w14:textId="77777777" w:rsidR="006665B7" w:rsidRDefault="006665B7" w:rsidP="006665B7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FEC47F8" w14:textId="2A3A7779" w:rsidR="006665B7" w:rsidRDefault="006665B7" w:rsidP="006665B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Účastník II je mj. vlastníkem pozemku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</w:t>
      </w:r>
      <w:r w:rsid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3809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–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orná půda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v 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Dolní Jirčany, který je zapsán na LV 10001 u Katastrálního úřadu pro Středočeský kraj, katastrální pracoviště Praha – západ, obec Psáry,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Jirčany. Účastník II prohlašuje, že na výše uvedeném pozemku neváznou žádné dluhy ani právní závazky, </w:t>
      </w:r>
      <w:r w:rsidRP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věcná břemena,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které by omezovaly vlastnické právo nabyvatele.</w:t>
      </w:r>
      <w:r w:rsidR="00882E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pozemku hospodaří nyní Agro Jesenice.</w:t>
      </w:r>
    </w:p>
    <w:p w14:paraId="619D056D" w14:textId="77777777" w:rsidR="006665B7" w:rsidRDefault="006665B7" w:rsidP="006665B7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FE61C75" w14:textId="1AB00782" w:rsidR="006665B7" w:rsidRDefault="006665B7" w:rsidP="006665B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převádí na účastníka II vlastnické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právo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pozemkům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uvedeným v odst.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výměnnou za to účastník II převádí do vlastnictví účastníka I vlastnické právo k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pozemku uvedenému v odst. 2 tohoto článku.</w:t>
      </w:r>
    </w:p>
    <w:p w14:paraId="01A13BE9" w14:textId="77777777" w:rsidR="00E74BFE" w:rsidRDefault="00E74BFE" w:rsidP="00E74B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9DEA9FE" w14:textId="2006293C" w:rsidR="006665B7" w:rsidRDefault="006665B7" w:rsidP="006665B7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strany prohlašují, že si směňované pozemky dle této smlouvy před podpisem prohlédly, že je jim znám jejich stav a výše uvedené pozemky touto smlouvu směňují.</w:t>
      </w:r>
    </w:p>
    <w:p w14:paraId="0E2C47EC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3CFE99F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III.</w:t>
      </w:r>
    </w:p>
    <w:p w14:paraId="1CB74341" w14:textId="5D95570E" w:rsidR="006665B7" w:rsidRDefault="006665B7" w:rsidP="00264575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Přechod vlastnického práva</w:t>
      </w:r>
    </w:p>
    <w:p w14:paraId="3D9BC52B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BE7E814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ab/>
        <w:t xml:space="preserve">Smluvní strany souhlasí, aby u Katastrálního úřadu pro Středočeský kraj, katastrální pracoviště Praha – západ, byl proveden vklad práva vlastnického dle této smlouvy. </w:t>
      </w:r>
    </w:p>
    <w:p w14:paraId="42674955" w14:textId="5EE7A1BE" w:rsidR="006665B7" w:rsidRDefault="00E74BFE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6665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</w:t>
      </w:r>
    </w:p>
    <w:p w14:paraId="0F752B4E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Hodnota</w:t>
      </w:r>
    </w:p>
    <w:p w14:paraId="1D0B189E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DBC319A" w14:textId="2768B931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Účastníci této smlouvy se dohodli, že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měna se uskutečňuje </w:t>
      </w:r>
      <w:r w:rsidR="00E74BF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bez doplatku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47C7B05F" w14:textId="0E5FF1D8" w:rsidR="006665B7" w:rsidRDefault="006665B7" w:rsidP="006665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V.</w:t>
      </w:r>
    </w:p>
    <w:p w14:paraId="52C5F4AB" w14:textId="77777777" w:rsidR="006665B7" w:rsidRDefault="006665B7" w:rsidP="006665B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Společná a závěrečná ustanovení</w:t>
      </w:r>
    </w:p>
    <w:p w14:paraId="0F481AE4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C3C5D57" w14:textId="77777777" w:rsidR="006665B7" w:rsidRDefault="006665B7" w:rsidP="006665B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povolení vkladu vlastnického práva podávají společně obě smluvní strany. Správní poplatek spojený s podáním návrhu na vklad hradí účastník II. Návrh na povolení vkladu bude podán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10 pracovních dnů po podpisu posledního z účastníků smlouvy.</w:t>
      </w:r>
    </w:p>
    <w:p w14:paraId="12D5BB82" w14:textId="77777777" w:rsidR="006665B7" w:rsidRDefault="006665B7" w:rsidP="006665B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vyhotovuje ve 3 stejnopisech, z nichž každý z účastníků obdrží po jednom vyhotovení a zbývající 1 stejnopis s ověřenými podpisy je určen pro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2C872918" w14:textId="77777777" w:rsidR="006665B7" w:rsidRDefault="006665B7" w:rsidP="006665B7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Obě smluvní strany potvrzují, že tato Smlouva nebyla ujednána v tísni, ani omylu ani za jednostranně nevýhodných podmínek.</w:t>
      </w:r>
    </w:p>
    <w:p w14:paraId="24B10EF0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796DABD" w14:textId="77777777" w:rsidR="006665B7" w:rsidRDefault="006665B7" w:rsidP="006665B7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525E6D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V Psárech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…………..</w:t>
      </w:r>
    </w:p>
    <w:p w14:paraId="3FFD464D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27ED57B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6D0C3E7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…………………....................</w:t>
      </w:r>
    </w:p>
    <w:p w14:paraId="11F81DE8" w14:textId="40C63444" w:rsidR="006665B7" w:rsidRDefault="00727755" w:rsidP="006665B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Josef Baxa</w:t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Obec Psáry</w:t>
      </w:r>
      <w:r w:rsidR="006665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Vlasta Málková</w:t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665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starostka obce</w:t>
      </w:r>
    </w:p>
    <w:p w14:paraId="76A00E77" w14:textId="77777777" w:rsidR="006665B7" w:rsidRDefault="006665B7" w:rsidP="006665B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57EC7B" w14:textId="77777777" w:rsidR="006665B7" w:rsidRDefault="006665B7" w:rsidP="006665B7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181143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3B5B0471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2DC6395F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2893AE94" w14:textId="77777777" w:rsidR="006665B7" w:rsidRDefault="006665B7" w:rsidP="006665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49D3F07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Směna pozemků uvedených v čl. II odst. 3) této smlouvy byla schválena usnesením  Zastupitelstva obce  Psáry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                                     .  Záměr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Psáry směnit  předmětné pozemky byl zveřejněn předepsaným způsobem v souladu se zák. č. 128/2000 Sb., o obcích, a to vyvěšením po zákonem stanovenou dobu na úřední desce Obecního úřadu Psáry.</w:t>
      </w:r>
    </w:p>
    <w:p w14:paraId="5F87D286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78A4367E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4ECB7B7B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14:paraId="6F4CF353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1FA897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93A95C" w14:textId="77777777" w:rsidR="006665B7" w:rsidRDefault="006665B7" w:rsidP="0066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4F5AE" w14:textId="77777777" w:rsidR="006665B7" w:rsidRDefault="006665B7" w:rsidP="0066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E1E416" w14:textId="77777777" w:rsidR="006665B7" w:rsidRDefault="006665B7" w:rsidP="00666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4B12FA6" w14:textId="05F489CE" w:rsidR="00F9786A" w:rsidRDefault="006665B7" w:rsidP="0026457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Málková, starostka obce</w:t>
      </w:r>
    </w:p>
    <w:sectPr w:rsidR="00F9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444"/>
    <w:multiLevelType w:val="hybridMultilevel"/>
    <w:tmpl w:val="E222C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B7"/>
    <w:rsid w:val="00065CCF"/>
    <w:rsid w:val="001E75FC"/>
    <w:rsid w:val="00264575"/>
    <w:rsid w:val="00291582"/>
    <w:rsid w:val="006665B7"/>
    <w:rsid w:val="00727755"/>
    <w:rsid w:val="00882E93"/>
    <w:rsid w:val="00E74BF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509D"/>
  <w15:chartTrackingRefBased/>
  <w15:docId w15:val="{7839EA0A-2411-4B66-B46C-97A202A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5B7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2023-05-03T06:30:00Z</cp:lastPrinted>
  <dcterms:created xsi:type="dcterms:W3CDTF">2023-06-13T07:47:00Z</dcterms:created>
  <dcterms:modified xsi:type="dcterms:W3CDTF">2023-06-13T07:47:00Z</dcterms:modified>
</cp:coreProperties>
</file>