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EA" w:rsidRPr="001412EA" w:rsidRDefault="001412EA" w:rsidP="001412E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12EA">
        <w:rPr>
          <w:rFonts w:ascii="Times New Roman" w:hAnsi="Times New Roman"/>
          <w:b/>
          <w:sz w:val="24"/>
          <w:szCs w:val="24"/>
          <w:u w:val="single"/>
        </w:rPr>
        <w:t>SMLOUVA O DÍLO</w:t>
      </w:r>
    </w:p>
    <w:p w:rsidR="001412EA" w:rsidRPr="001412EA" w:rsidRDefault="001412EA" w:rsidP="001412E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12EA" w:rsidRPr="001412EA" w:rsidRDefault="001412EA" w:rsidP="001412EA">
      <w:pPr>
        <w:jc w:val="center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 xml:space="preserve">(dále jen „Smlouva“) uzavřená podle § 2586 a násl. ve spojení s § 2631 s násl. zákona č. 89/2012 Sb., občanského zákoníku, v platném a účinném znění </w:t>
      </w:r>
    </w:p>
    <w:p w:rsidR="001412EA" w:rsidRPr="001412EA" w:rsidRDefault="001412EA" w:rsidP="001412EA">
      <w:pPr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412EA">
        <w:rPr>
          <w:rFonts w:ascii="Times New Roman" w:hAnsi="Times New Roman"/>
          <w:b/>
          <w:sz w:val="24"/>
          <w:szCs w:val="24"/>
          <w:u w:val="single"/>
        </w:rPr>
        <w:t xml:space="preserve">VODOVOD PSÁRY – Připojení obce Psáry na Posázavský vodovod – </w:t>
      </w:r>
      <w:r w:rsidRPr="001412EA">
        <w:rPr>
          <w:rFonts w:ascii="Times New Roman" w:hAnsi="Times New Roman"/>
          <w:b/>
          <w:bCs/>
          <w:sz w:val="24"/>
          <w:szCs w:val="24"/>
          <w:u w:val="single"/>
        </w:rPr>
        <w:t xml:space="preserve">Projektová dokumentace a inženýrská činnost pro vydání společného povolení liniové stavby technické infrastruktury včetně souvisejících technologických </w:t>
      </w:r>
      <w:proofErr w:type="gramStart"/>
      <w:r w:rsidRPr="001412EA">
        <w:rPr>
          <w:rFonts w:ascii="Times New Roman" w:hAnsi="Times New Roman"/>
          <w:b/>
          <w:bCs/>
          <w:sz w:val="24"/>
          <w:szCs w:val="24"/>
          <w:u w:val="single"/>
        </w:rPr>
        <w:t xml:space="preserve">objektů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2. etapa</w:t>
      </w:r>
      <w:proofErr w:type="gramEnd"/>
    </w:p>
    <w:p w:rsidR="001412EA" w:rsidRPr="001412EA" w:rsidRDefault="001412EA" w:rsidP="001412E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12EA" w:rsidRPr="001412EA" w:rsidRDefault="001412EA" w:rsidP="001412EA">
      <w:pPr>
        <w:jc w:val="center"/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jc w:val="center"/>
        <w:rPr>
          <w:rFonts w:ascii="Times New Roman" w:hAnsi="Times New Roman"/>
          <w:b/>
          <w:sz w:val="24"/>
          <w:szCs w:val="24"/>
        </w:rPr>
      </w:pPr>
      <w:r w:rsidRPr="001412EA">
        <w:rPr>
          <w:rFonts w:ascii="Times New Roman" w:hAnsi="Times New Roman"/>
          <w:b/>
          <w:sz w:val="24"/>
          <w:szCs w:val="24"/>
        </w:rPr>
        <w:t>Čl. I</w:t>
      </w:r>
    </w:p>
    <w:p w:rsidR="001412EA" w:rsidRPr="001412EA" w:rsidRDefault="001412EA" w:rsidP="001412EA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Smluvní strany</w:t>
      </w:r>
    </w:p>
    <w:p w:rsidR="001412EA" w:rsidRPr="001412EA" w:rsidRDefault="001412EA" w:rsidP="001412EA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1412EA">
        <w:rPr>
          <w:rFonts w:ascii="Times New Roman" w:hAnsi="Times New Roman" w:cs="Times New Roman"/>
          <w:sz w:val="24"/>
          <w:szCs w:val="24"/>
        </w:rPr>
        <w:t>Objednatel</w:t>
      </w:r>
    </w:p>
    <w:p w:rsidR="001412EA" w:rsidRPr="001412EA" w:rsidRDefault="001412EA" w:rsidP="001412EA">
      <w:pPr>
        <w:spacing w:line="276" w:lineRule="auto"/>
        <w:ind w:left="709"/>
        <w:rPr>
          <w:rFonts w:ascii="Times New Roman" w:hAnsi="Times New Roman"/>
          <w:b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Název:</w:t>
      </w:r>
      <w:r w:rsidRPr="001412EA">
        <w:rPr>
          <w:rFonts w:ascii="Times New Roman" w:hAnsi="Times New Roman"/>
          <w:b/>
          <w:sz w:val="24"/>
          <w:szCs w:val="24"/>
        </w:rPr>
        <w:tab/>
      </w:r>
      <w:r w:rsidRPr="001412EA">
        <w:rPr>
          <w:rFonts w:ascii="Times New Roman" w:hAnsi="Times New Roman"/>
          <w:b/>
          <w:sz w:val="24"/>
          <w:szCs w:val="24"/>
        </w:rPr>
        <w:tab/>
      </w:r>
      <w:r w:rsidRPr="001412EA">
        <w:rPr>
          <w:rFonts w:ascii="Times New Roman" w:hAnsi="Times New Roman"/>
          <w:b/>
          <w:sz w:val="24"/>
          <w:szCs w:val="24"/>
        </w:rPr>
        <w:tab/>
      </w:r>
      <w:r w:rsidRPr="001412EA">
        <w:rPr>
          <w:rFonts w:ascii="Times New Roman" w:hAnsi="Times New Roman"/>
          <w:b/>
          <w:sz w:val="24"/>
          <w:szCs w:val="24"/>
        </w:rPr>
        <w:tab/>
      </w:r>
      <w:r w:rsidRPr="001412EA">
        <w:rPr>
          <w:rFonts w:ascii="Times New Roman" w:hAnsi="Times New Roman"/>
          <w:b/>
          <w:sz w:val="24"/>
          <w:szCs w:val="24"/>
        </w:rPr>
        <w:tab/>
        <w:t>Obec Psáry</w:t>
      </w:r>
    </w:p>
    <w:p w:rsidR="001412EA" w:rsidRPr="001412EA" w:rsidRDefault="001412EA" w:rsidP="001412EA">
      <w:pPr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Sídlo:</w:t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  <w:t xml:space="preserve"> </w:t>
      </w:r>
      <w:r w:rsidRPr="001412EA">
        <w:rPr>
          <w:rFonts w:ascii="Times New Roman" w:hAnsi="Times New Roman"/>
          <w:sz w:val="24"/>
          <w:szCs w:val="24"/>
        </w:rPr>
        <w:tab/>
        <w:t>Pražská 137, 252 44 Psáry</w:t>
      </w:r>
    </w:p>
    <w:p w:rsidR="001412EA" w:rsidRDefault="001412EA" w:rsidP="001412EA">
      <w:pPr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 xml:space="preserve">IČ: </w:t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  <w:t>00241580</w:t>
      </w:r>
    </w:p>
    <w:p w:rsidR="001412EA" w:rsidRPr="001412EA" w:rsidRDefault="001412EA" w:rsidP="001412EA">
      <w:pPr>
        <w:spacing w:line="276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CZ00241580</w:t>
      </w:r>
    </w:p>
    <w:p w:rsidR="001412EA" w:rsidRPr="001412EA" w:rsidRDefault="001412EA" w:rsidP="001412EA">
      <w:pPr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Zástupce ve věcech smluvních:</w:t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  <w:t>Milan Vácha, starosta obce</w:t>
      </w:r>
    </w:p>
    <w:p w:rsidR="001412EA" w:rsidRPr="001412EA" w:rsidRDefault="001412EA" w:rsidP="001412EA">
      <w:pPr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Zástupce ve věcech technických:</w:t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  <w:t>Vlasta Málková, místostarostka obce</w:t>
      </w:r>
    </w:p>
    <w:p w:rsidR="001412EA" w:rsidRPr="001412EA" w:rsidRDefault="001412EA" w:rsidP="001412EA">
      <w:pPr>
        <w:spacing w:before="120" w:line="276" w:lineRule="auto"/>
        <w:ind w:left="709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 xml:space="preserve">(dále jen „Objednatel“) </w:t>
      </w:r>
    </w:p>
    <w:p w:rsidR="001412EA" w:rsidRPr="001412EA" w:rsidRDefault="001412EA" w:rsidP="001412EA">
      <w:pPr>
        <w:ind w:left="709"/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ind w:left="709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a</w:t>
      </w:r>
    </w:p>
    <w:p w:rsidR="001412EA" w:rsidRPr="001412EA" w:rsidRDefault="001412EA" w:rsidP="001412EA">
      <w:pPr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1412EA">
        <w:rPr>
          <w:rFonts w:ascii="Times New Roman" w:hAnsi="Times New Roman" w:cs="Times New Roman"/>
          <w:sz w:val="24"/>
          <w:szCs w:val="24"/>
        </w:rPr>
        <w:t>Zhotovitel</w:t>
      </w:r>
    </w:p>
    <w:p w:rsidR="001412EA" w:rsidRPr="001412EA" w:rsidRDefault="001412EA" w:rsidP="001412EA">
      <w:pPr>
        <w:spacing w:line="276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Název:</w:t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</w:p>
    <w:p w:rsidR="001412EA" w:rsidRDefault="001412EA" w:rsidP="001412EA">
      <w:p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Sídlo:</w:t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</w:p>
    <w:p w:rsidR="001412EA" w:rsidRPr="001412EA" w:rsidRDefault="001412EA" w:rsidP="001412EA">
      <w:p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 xml:space="preserve">IČO: </w:t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</w:p>
    <w:p w:rsidR="001412EA" w:rsidRPr="001412EA" w:rsidRDefault="001412EA" w:rsidP="001412EA">
      <w:p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DIČ:</w:t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</w:p>
    <w:p w:rsidR="001412EA" w:rsidRPr="001412EA" w:rsidRDefault="001412EA" w:rsidP="001412EA">
      <w:p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Bankovní spojení:</w:t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</w:p>
    <w:p w:rsidR="001412EA" w:rsidRPr="001412EA" w:rsidRDefault="001412EA" w:rsidP="001412EA">
      <w:p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Číslo účtu:</w:t>
      </w:r>
      <w:r w:rsidRPr="001412EA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1412EA">
        <w:rPr>
          <w:rFonts w:ascii="Times New Roman" w:hAnsi="Times New Roman"/>
          <w:sz w:val="24"/>
          <w:szCs w:val="24"/>
          <w:lang w:val="it-IT"/>
        </w:rPr>
        <w:tab/>
      </w:r>
      <w:r w:rsidRPr="001412EA">
        <w:rPr>
          <w:rFonts w:ascii="Times New Roman" w:hAnsi="Times New Roman"/>
          <w:sz w:val="24"/>
          <w:szCs w:val="24"/>
          <w:lang w:val="it-IT"/>
        </w:rPr>
        <w:tab/>
      </w:r>
      <w:r w:rsidRPr="001412EA">
        <w:rPr>
          <w:rFonts w:ascii="Times New Roman" w:hAnsi="Times New Roman"/>
          <w:sz w:val="24"/>
          <w:szCs w:val="24"/>
          <w:lang w:val="it-IT"/>
        </w:rPr>
        <w:tab/>
      </w:r>
      <w:r w:rsidRPr="001412EA">
        <w:rPr>
          <w:rFonts w:ascii="Times New Roman" w:hAnsi="Times New Roman"/>
          <w:sz w:val="24"/>
          <w:szCs w:val="24"/>
          <w:lang w:val="it-IT"/>
        </w:rPr>
        <w:tab/>
      </w:r>
    </w:p>
    <w:p w:rsidR="001412EA" w:rsidRPr="001412EA" w:rsidRDefault="001412EA" w:rsidP="001412EA">
      <w:p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Zástupce ve věcech smluvních:</w:t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</w:p>
    <w:p w:rsidR="001412EA" w:rsidRDefault="001412EA" w:rsidP="001412EA">
      <w:p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Zástupce ve věcech technických:</w:t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</w:p>
    <w:p w:rsidR="001412EA" w:rsidRPr="001412EA" w:rsidRDefault="001412EA" w:rsidP="001412EA">
      <w:pPr>
        <w:spacing w:line="276" w:lineRule="auto"/>
        <w:ind w:left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412EA">
        <w:rPr>
          <w:rFonts w:ascii="Times New Roman" w:hAnsi="Times New Roman"/>
          <w:sz w:val="24"/>
          <w:szCs w:val="24"/>
        </w:rPr>
        <w:t xml:space="preserve">Zapsán v obchodním rejstříku </w:t>
      </w:r>
    </w:p>
    <w:p w:rsidR="001412EA" w:rsidRPr="001412EA" w:rsidRDefault="001412EA" w:rsidP="001412EA">
      <w:pPr>
        <w:spacing w:before="12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(dále jen „Zhotovitel“)</w:t>
      </w:r>
    </w:p>
    <w:p w:rsidR="001412EA" w:rsidRPr="001412EA" w:rsidRDefault="001412EA" w:rsidP="001412EA">
      <w:pPr>
        <w:jc w:val="both"/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ab/>
        <w:t>Výše uvedení zástupci obou smluvních stran prohlašují, že podle stanov, společenské smlouvy nebo jiného vnitřního předpisu jsou oprávněni tuto smlouvu podepsat a k platnosti smlouvy není třeba podpisu jiných osob.</w:t>
      </w:r>
    </w:p>
    <w:p w:rsidR="001412EA" w:rsidRPr="001412EA" w:rsidRDefault="001412EA" w:rsidP="001412EA">
      <w:pPr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pStyle w:val="Nadpis1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Čl. II</w:t>
      </w:r>
    </w:p>
    <w:p w:rsidR="001412EA" w:rsidRPr="001412EA" w:rsidRDefault="001412EA" w:rsidP="001412EA">
      <w:pPr>
        <w:pStyle w:val="Nadpis1"/>
        <w:numPr>
          <w:ilvl w:val="0"/>
          <w:numId w:val="0"/>
        </w:numPr>
        <w:spacing w:before="0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Předmět smlouvy</w:t>
      </w:r>
    </w:p>
    <w:p w:rsidR="001412EA" w:rsidRPr="001412EA" w:rsidRDefault="001412EA" w:rsidP="00146EB0">
      <w:pPr>
        <w:pStyle w:val="Nadpis2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12EA">
        <w:rPr>
          <w:rFonts w:ascii="Times New Roman" w:hAnsi="Times New Roman" w:cs="Times New Roman"/>
          <w:sz w:val="24"/>
          <w:szCs w:val="24"/>
        </w:rPr>
        <w:t xml:space="preserve">Zhotovitel se zavazuje provést na svůj náklad a nebezpečí pro Objednatele realizaci zakázky s názvem </w:t>
      </w:r>
      <w:r w:rsidRPr="001412EA">
        <w:rPr>
          <w:rFonts w:ascii="Times New Roman" w:hAnsi="Times New Roman" w:cs="Times New Roman"/>
          <w:b/>
          <w:sz w:val="24"/>
          <w:szCs w:val="24"/>
        </w:rPr>
        <w:t xml:space="preserve">VODOVOD PSÁRY – Připojení obce Psáry na Posázavský vodovod – </w:t>
      </w:r>
      <w:r w:rsidRPr="001412EA">
        <w:rPr>
          <w:rFonts w:ascii="Times New Roman" w:hAnsi="Times New Roman" w:cs="Times New Roman"/>
          <w:b/>
          <w:bCs/>
          <w:sz w:val="24"/>
          <w:szCs w:val="24"/>
        </w:rPr>
        <w:t xml:space="preserve">Projektová dokumentace a inženýrská činnost pro vydání společného povolení liniové </w:t>
      </w:r>
      <w:r w:rsidRPr="001412E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stavby technické infrastruktury včetně souvisejících technologických objektů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etapa </w:t>
      </w:r>
      <w:r w:rsidRPr="001412EA">
        <w:rPr>
          <w:rFonts w:ascii="Times New Roman" w:hAnsi="Times New Roman" w:cs="Times New Roman"/>
          <w:sz w:val="24"/>
          <w:szCs w:val="24"/>
        </w:rPr>
        <w:t>(dále jen „dílo“), spočívající ve vypracování projektové dokumentace včetně výkonu inženýrské činnosti.</w:t>
      </w:r>
    </w:p>
    <w:p w:rsidR="001412EA" w:rsidRPr="001412EA" w:rsidRDefault="001412EA" w:rsidP="001412EA">
      <w:pPr>
        <w:pStyle w:val="Odstavecseseznamem"/>
        <w:suppressAutoHyphens/>
        <w:ind w:left="36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412EA" w:rsidRPr="001412EA" w:rsidRDefault="001412EA" w:rsidP="001412EA">
      <w:pPr>
        <w:jc w:val="both"/>
        <w:rPr>
          <w:rFonts w:ascii="Times New Roman" w:hAnsi="Times New Roman"/>
          <w:sz w:val="24"/>
          <w:szCs w:val="24"/>
        </w:rPr>
      </w:pPr>
      <w:bookmarkStart w:id="0" w:name="_Hlk509232913"/>
      <w:r>
        <w:rPr>
          <w:rFonts w:ascii="Times New Roman" w:hAnsi="Times New Roman"/>
          <w:sz w:val="24"/>
          <w:szCs w:val="24"/>
        </w:rPr>
        <w:t>T</w:t>
      </w:r>
      <w:r w:rsidRPr="001412EA">
        <w:rPr>
          <w:rFonts w:ascii="Times New Roman" w:hAnsi="Times New Roman"/>
          <w:sz w:val="24"/>
          <w:szCs w:val="24"/>
        </w:rPr>
        <w:t xml:space="preserve">rasa navrhovaného přiváděcího řadu bude upřesněna s objednatelem dle místních podmínek. </w:t>
      </w:r>
    </w:p>
    <w:bookmarkEnd w:id="0"/>
    <w:p w:rsidR="001412EA" w:rsidRPr="001412EA" w:rsidRDefault="001412EA" w:rsidP="001412EA">
      <w:pPr>
        <w:pStyle w:val="Odstavecseseznamem"/>
        <w:ind w:left="0" w:firstLine="426"/>
        <w:contextualSpacing/>
        <w:rPr>
          <w:rFonts w:ascii="Times New Roman" w:hAnsi="Times New Roman"/>
          <w:b/>
          <w:sz w:val="24"/>
          <w:szCs w:val="24"/>
        </w:rPr>
      </w:pPr>
    </w:p>
    <w:p w:rsidR="001412EA" w:rsidRPr="001412EA" w:rsidRDefault="00146EB0" w:rsidP="001412EA">
      <w:pPr>
        <w:suppressAutoHyphens/>
        <w:spacing w:before="12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2.2.</w:t>
      </w:r>
      <w:r w:rsidR="001412EA" w:rsidRPr="001412EA">
        <w:rPr>
          <w:rFonts w:ascii="Times New Roman" w:hAnsi="Times New Roman"/>
          <w:b/>
          <w:bCs/>
          <w:sz w:val="24"/>
          <w:szCs w:val="24"/>
        </w:rPr>
        <w:t xml:space="preserve"> Průzkumné práce – polohopisné a výškopisné zaměření</w:t>
      </w:r>
    </w:p>
    <w:p w:rsidR="001412EA" w:rsidRPr="001412EA" w:rsidRDefault="001412EA" w:rsidP="001412EA">
      <w:pPr>
        <w:suppressAutoHyphens/>
        <w:spacing w:before="1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412EA">
        <w:rPr>
          <w:rFonts w:ascii="Times New Roman" w:hAnsi="Times New Roman"/>
          <w:bCs/>
          <w:sz w:val="24"/>
          <w:szCs w:val="24"/>
        </w:rPr>
        <w:t>Geodetické zaměření bude provedeno v souřadnicovém systému JTSK a výškovém systému Balt po vyrovnání pro podrobné vodovodní přiváděcí řady liniové stavby v délce 3 340 m. Toto zaměření bude sloužit jako podklad pro projekční práce.</w:t>
      </w:r>
    </w:p>
    <w:p w:rsidR="001412EA" w:rsidRPr="001412EA" w:rsidRDefault="00146EB0" w:rsidP="001412EA">
      <w:pPr>
        <w:suppressAutoHyphens/>
        <w:spacing w:before="12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2.3</w:t>
      </w:r>
      <w:r w:rsidR="001412EA" w:rsidRPr="001412EA">
        <w:rPr>
          <w:rFonts w:ascii="Times New Roman" w:hAnsi="Times New Roman"/>
          <w:b/>
          <w:bCs/>
          <w:sz w:val="24"/>
          <w:szCs w:val="24"/>
        </w:rPr>
        <w:t>. Vypracování dokumentace pro vydání společného povolení liniové stavby technické infrastruktury včetně souvisejících technologických objektů.</w:t>
      </w:r>
    </w:p>
    <w:p w:rsidR="001412EA" w:rsidRPr="001412EA" w:rsidRDefault="001412EA" w:rsidP="001412EA">
      <w:pPr>
        <w:suppressAutoHyphens/>
        <w:spacing w:before="1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412EA">
        <w:rPr>
          <w:rFonts w:ascii="Times New Roman" w:hAnsi="Times New Roman"/>
          <w:bCs/>
          <w:sz w:val="24"/>
          <w:szCs w:val="24"/>
        </w:rPr>
        <w:t>Dokumentace bude zpracována dle vyhlášky č. 405/2017, kterou se mění vyhláška č.499/2006 Sb., o dokumentaci staveb, ve znění vyhlášky č. 62/2013 Sb., a vyhláška č. 169/2016 Sb., o stanovení rozsahu dokumentace veřejné zakázka na stavební práce a soupisu stavebních prací, dodávek a služeb s výkazem výměr.</w:t>
      </w:r>
    </w:p>
    <w:p w:rsidR="001412EA" w:rsidRPr="001412EA" w:rsidRDefault="001412EA" w:rsidP="001412EA">
      <w:pPr>
        <w:suppressAutoHyphens/>
        <w:spacing w:before="1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412EA">
        <w:rPr>
          <w:rFonts w:ascii="Times New Roman" w:hAnsi="Times New Roman"/>
          <w:bCs/>
          <w:sz w:val="24"/>
          <w:szCs w:val="24"/>
        </w:rPr>
        <w:t>Projektová dokumentace bude zpracována dle přílohy č. 9 k vyhlášce č. 499/2006 Sb. v tomto rozsahu:</w:t>
      </w:r>
    </w:p>
    <w:p w:rsidR="001412EA" w:rsidRPr="001412EA" w:rsidRDefault="001412EA" w:rsidP="001412EA">
      <w:pPr>
        <w:suppressAutoHyphens/>
        <w:spacing w:before="120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412EA">
        <w:rPr>
          <w:rFonts w:ascii="Times New Roman" w:hAnsi="Times New Roman"/>
          <w:bCs/>
          <w:sz w:val="24"/>
          <w:szCs w:val="24"/>
        </w:rPr>
        <w:t>A Průvodní zpráva</w:t>
      </w:r>
    </w:p>
    <w:p w:rsidR="001412EA" w:rsidRPr="001412EA" w:rsidRDefault="001412EA" w:rsidP="001412EA">
      <w:pPr>
        <w:suppressAutoHyphens/>
        <w:spacing w:before="120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412EA">
        <w:rPr>
          <w:rFonts w:ascii="Times New Roman" w:hAnsi="Times New Roman"/>
          <w:bCs/>
          <w:sz w:val="24"/>
          <w:szCs w:val="24"/>
        </w:rPr>
        <w:t>B Souhrnná technická zpráva</w:t>
      </w:r>
    </w:p>
    <w:p w:rsidR="001412EA" w:rsidRPr="001412EA" w:rsidRDefault="001412EA" w:rsidP="001412EA">
      <w:pPr>
        <w:suppressAutoHyphens/>
        <w:spacing w:before="120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412EA">
        <w:rPr>
          <w:rFonts w:ascii="Times New Roman" w:hAnsi="Times New Roman"/>
          <w:bCs/>
          <w:sz w:val="24"/>
          <w:szCs w:val="24"/>
        </w:rPr>
        <w:t>C Situační výkresy</w:t>
      </w:r>
    </w:p>
    <w:p w:rsidR="001412EA" w:rsidRPr="001412EA" w:rsidRDefault="001412EA" w:rsidP="001412EA">
      <w:pPr>
        <w:suppressAutoHyphens/>
        <w:spacing w:before="120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412EA">
        <w:rPr>
          <w:rFonts w:ascii="Times New Roman" w:hAnsi="Times New Roman"/>
          <w:bCs/>
          <w:sz w:val="24"/>
          <w:szCs w:val="24"/>
        </w:rPr>
        <w:t>D. Dokumentace objektů a technických a technologických zařízení</w:t>
      </w:r>
    </w:p>
    <w:p w:rsidR="001412EA" w:rsidRDefault="001412EA" w:rsidP="001412EA">
      <w:pPr>
        <w:suppressAutoHyphens/>
        <w:spacing w:before="120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412EA">
        <w:rPr>
          <w:rFonts w:ascii="Times New Roman" w:hAnsi="Times New Roman"/>
          <w:bCs/>
          <w:sz w:val="24"/>
          <w:szCs w:val="24"/>
        </w:rPr>
        <w:t>Dokladová část</w:t>
      </w:r>
    </w:p>
    <w:p w:rsidR="001412EA" w:rsidRPr="001412EA" w:rsidRDefault="001412EA" w:rsidP="001412EA">
      <w:pPr>
        <w:suppressAutoHyphens/>
        <w:spacing w:before="120"/>
        <w:ind w:firstLine="708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412EA" w:rsidRPr="001412EA" w:rsidRDefault="00146EB0" w:rsidP="001412EA">
      <w:pPr>
        <w:suppressAutoHyphens/>
        <w:spacing w:before="12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2.4</w:t>
      </w:r>
      <w:r w:rsidR="001412EA" w:rsidRPr="001412EA">
        <w:rPr>
          <w:rFonts w:ascii="Times New Roman" w:hAnsi="Times New Roman"/>
          <w:b/>
          <w:bCs/>
          <w:sz w:val="24"/>
          <w:szCs w:val="24"/>
        </w:rPr>
        <w:t xml:space="preserve"> Inženýrská činnost za účelem vydání rozhodnutí o umístění stavby a stavebního povolení</w:t>
      </w:r>
    </w:p>
    <w:p w:rsidR="001412EA" w:rsidRPr="001412EA" w:rsidRDefault="001412EA" w:rsidP="001412EA">
      <w:pPr>
        <w:suppressAutoHyphens/>
        <w:spacing w:before="1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412EA">
        <w:rPr>
          <w:rFonts w:ascii="Times New Roman" w:hAnsi="Times New Roman"/>
          <w:bCs/>
          <w:sz w:val="24"/>
          <w:szCs w:val="24"/>
        </w:rPr>
        <w:t xml:space="preserve">Majetkoprávní projednání stavby s vlastníky a uživateli stavbou dotčených pozemků, zajištění vydání společného povolení, tj. územního rozhodnutí a stavebního povolení. </w:t>
      </w:r>
    </w:p>
    <w:p w:rsidR="001412EA" w:rsidRPr="001412EA" w:rsidRDefault="001412EA" w:rsidP="001412EA">
      <w:pPr>
        <w:suppressAutoHyphens/>
        <w:spacing w:before="1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412EA">
        <w:rPr>
          <w:rFonts w:ascii="Times New Roman" w:hAnsi="Times New Roman"/>
          <w:bCs/>
          <w:sz w:val="24"/>
          <w:szCs w:val="24"/>
        </w:rPr>
        <w:t>Majetkoprávní projednání stavby s vlastníky a uživateli stavbou dotčených pozemků pro společné řízení, tj. zajištění uzavření nájemních smluv pro dočasné zábory pozemků po dobu výstavby, smluv o budoucí smlouvě o zřízení služebnosti pro zřízení stavby na cizím pozemku</w:t>
      </w:r>
      <w:r>
        <w:rPr>
          <w:rFonts w:ascii="Times New Roman" w:hAnsi="Times New Roman"/>
          <w:bCs/>
          <w:sz w:val="24"/>
          <w:szCs w:val="24"/>
        </w:rPr>
        <w:t>,</w:t>
      </w:r>
      <w:r w:rsidRPr="001412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případně</w:t>
      </w:r>
      <w:r w:rsidRPr="001412EA">
        <w:rPr>
          <w:rFonts w:ascii="Times New Roman" w:hAnsi="Times New Roman"/>
          <w:bCs/>
          <w:sz w:val="24"/>
          <w:szCs w:val="24"/>
        </w:rPr>
        <w:t xml:space="preserve"> smluv o budoucí smlouvě kupní pro trvalé zábory pozemků, které </w:t>
      </w:r>
      <w:r>
        <w:rPr>
          <w:rFonts w:ascii="Times New Roman" w:hAnsi="Times New Roman"/>
          <w:bCs/>
          <w:sz w:val="24"/>
          <w:szCs w:val="24"/>
        </w:rPr>
        <w:t>mohou být</w:t>
      </w:r>
      <w:r w:rsidRPr="001412EA">
        <w:rPr>
          <w:rFonts w:ascii="Times New Roman" w:hAnsi="Times New Roman"/>
          <w:bCs/>
          <w:sz w:val="24"/>
          <w:szCs w:val="24"/>
        </w:rPr>
        <w:t xml:space="preserve"> objednatelem vykupovány</w:t>
      </w:r>
      <w:r>
        <w:rPr>
          <w:rFonts w:ascii="Times New Roman" w:hAnsi="Times New Roman"/>
          <w:bCs/>
          <w:sz w:val="24"/>
          <w:szCs w:val="24"/>
        </w:rPr>
        <w:t xml:space="preserve"> (po dohodě s objednatelem)</w:t>
      </w:r>
      <w:r w:rsidRPr="001412EA">
        <w:rPr>
          <w:rFonts w:ascii="Times New Roman" w:hAnsi="Times New Roman"/>
          <w:bCs/>
          <w:sz w:val="24"/>
          <w:szCs w:val="24"/>
        </w:rPr>
        <w:t xml:space="preserve">. </w:t>
      </w:r>
    </w:p>
    <w:p w:rsidR="001412EA" w:rsidRPr="001412EA" w:rsidRDefault="001412EA" w:rsidP="001412EA">
      <w:pPr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jc w:val="both"/>
        <w:rPr>
          <w:rFonts w:ascii="Times New Roman" w:hAnsi="Times New Roman"/>
          <w:bCs/>
          <w:sz w:val="24"/>
          <w:szCs w:val="24"/>
        </w:rPr>
      </w:pPr>
      <w:r w:rsidRPr="001412EA">
        <w:rPr>
          <w:rFonts w:ascii="Times New Roman" w:hAnsi="Times New Roman"/>
          <w:bCs/>
          <w:sz w:val="24"/>
          <w:szCs w:val="24"/>
        </w:rPr>
        <w:t>Dílo bude Objednateli předáno v šesti vyhotoveních v listinné podobě a v jednom vyhotovení v digitální podobě na CD – ROM.</w:t>
      </w:r>
    </w:p>
    <w:p w:rsidR="001412EA" w:rsidRPr="001412EA" w:rsidRDefault="001412EA" w:rsidP="001412E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1412EA" w:rsidRPr="001412EA" w:rsidRDefault="00146EB0" w:rsidP="001412EA">
      <w:pPr>
        <w:pStyle w:val="Nadpis2"/>
        <w:numPr>
          <w:ilvl w:val="0"/>
          <w:numId w:val="0"/>
        </w:numPr>
        <w:tabs>
          <w:tab w:val="left" w:pos="851"/>
        </w:tabs>
        <w:spacing w:before="0"/>
        <w:ind w:left="576" w:hanging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1412EA" w:rsidRPr="001412EA">
        <w:rPr>
          <w:rFonts w:ascii="Times New Roman" w:hAnsi="Times New Roman" w:cs="Times New Roman"/>
          <w:sz w:val="24"/>
          <w:szCs w:val="24"/>
        </w:rPr>
        <w:t xml:space="preserve"> </w:t>
      </w:r>
      <w:r w:rsidR="001412EA" w:rsidRPr="001412EA">
        <w:rPr>
          <w:rFonts w:ascii="Times New Roman" w:hAnsi="Times New Roman" w:cs="Times New Roman"/>
          <w:sz w:val="24"/>
          <w:szCs w:val="24"/>
        </w:rPr>
        <w:tab/>
        <w:t>Objednatel se zavazuje převzít provedené Dílo od Zhotovitele a zaplatit Zhotoviteli Cenu (jak je definována níže).</w:t>
      </w:r>
    </w:p>
    <w:p w:rsidR="001412EA" w:rsidRDefault="00146EB0" w:rsidP="001412EA">
      <w:pPr>
        <w:pStyle w:val="Nadpis2"/>
        <w:numPr>
          <w:ilvl w:val="0"/>
          <w:numId w:val="0"/>
        </w:numPr>
        <w:spacing w:before="0"/>
        <w:ind w:left="576" w:hanging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1412EA" w:rsidRPr="001412EA">
        <w:rPr>
          <w:rFonts w:ascii="Times New Roman" w:hAnsi="Times New Roman" w:cs="Times New Roman"/>
          <w:sz w:val="24"/>
          <w:szCs w:val="24"/>
        </w:rPr>
        <w:tab/>
        <w:t>Zhotovitel se zavazuje provést Dílo s odbornou péčí v ujednaném čase, v rozsahu a kvalitě podle této Smlouvy.</w:t>
      </w:r>
    </w:p>
    <w:p w:rsidR="00146EB0" w:rsidRPr="00146EB0" w:rsidRDefault="00146EB0" w:rsidP="00146EB0">
      <w:bookmarkStart w:id="1" w:name="_GoBack"/>
      <w:bookmarkEnd w:id="1"/>
    </w:p>
    <w:p w:rsidR="001412EA" w:rsidRPr="001412EA" w:rsidRDefault="001412EA" w:rsidP="001412EA">
      <w:pPr>
        <w:spacing w:line="259" w:lineRule="auto"/>
        <w:rPr>
          <w:rFonts w:ascii="Times New Roman" w:hAnsi="Times New Roman"/>
          <w:b/>
          <w:sz w:val="24"/>
          <w:szCs w:val="24"/>
        </w:rPr>
      </w:pPr>
    </w:p>
    <w:p w:rsidR="001412EA" w:rsidRPr="001412EA" w:rsidRDefault="001412EA" w:rsidP="001412EA">
      <w:pPr>
        <w:jc w:val="center"/>
        <w:rPr>
          <w:rFonts w:ascii="Times New Roman" w:hAnsi="Times New Roman"/>
          <w:b/>
          <w:sz w:val="24"/>
          <w:szCs w:val="24"/>
        </w:rPr>
      </w:pPr>
      <w:r w:rsidRPr="001412EA">
        <w:rPr>
          <w:rFonts w:ascii="Times New Roman" w:hAnsi="Times New Roman"/>
          <w:b/>
          <w:sz w:val="24"/>
          <w:szCs w:val="24"/>
        </w:rPr>
        <w:lastRenderedPageBreak/>
        <w:t>Čl. III</w:t>
      </w:r>
    </w:p>
    <w:p w:rsidR="001412EA" w:rsidRPr="001412EA" w:rsidRDefault="001412EA" w:rsidP="001412EA">
      <w:pPr>
        <w:pStyle w:val="Nadpis1"/>
        <w:numPr>
          <w:ilvl w:val="0"/>
          <w:numId w:val="0"/>
        </w:numPr>
        <w:spacing w:before="0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Doba plnění</w:t>
      </w:r>
    </w:p>
    <w:p w:rsidR="001412EA" w:rsidRPr="001412EA" w:rsidRDefault="001412EA" w:rsidP="001412EA">
      <w:pPr>
        <w:pStyle w:val="Nadpis2"/>
        <w:numPr>
          <w:ilvl w:val="0"/>
          <w:numId w:val="0"/>
        </w:numPr>
        <w:spacing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412EA">
        <w:rPr>
          <w:rFonts w:ascii="Times New Roman" w:hAnsi="Times New Roman" w:cs="Times New Roman"/>
          <w:sz w:val="24"/>
          <w:szCs w:val="24"/>
        </w:rPr>
        <w:t xml:space="preserve">3.1 </w:t>
      </w:r>
      <w:r w:rsidRPr="001412EA">
        <w:rPr>
          <w:rFonts w:ascii="Times New Roman" w:hAnsi="Times New Roman" w:cs="Times New Roman"/>
          <w:sz w:val="24"/>
          <w:szCs w:val="24"/>
        </w:rPr>
        <w:tab/>
        <w:t>Zhotovitel se zavazuje provést Dílo v souladu s touto Smlouvou a předat je Objednateli v následujících termínech:</w:t>
      </w:r>
    </w:p>
    <w:p w:rsidR="001412EA" w:rsidRPr="001412EA" w:rsidRDefault="001412EA" w:rsidP="001412EA">
      <w:pPr>
        <w:spacing w:before="120" w:after="120"/>
        <w:ind w:firstLine="567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Zahájení plnění zakázky: bezprostředně po podpisu smlouvy o dílo</w:t>
      </w:r>
    </w:p>
    <w:p w:rsidR="001412EA" w:rsidRPr="001412EA" w:rsidRDefault="001412EA" w:rsidP="001412EA">
      <w:pPr>
        <w:spacing w:after="120"/>
        <w:ind w:firstLine="567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 xml:space="preserve">Termíny předání (dokončení) jednotlivých částí veřejné zakázky dle rozsahu prací: </w:t>
      </w:r>
    </w:p>
    <w:p w:rsidR="001412EA" w:rsidRPr="001412EA" w:rsidRDefault="001412EA" w:rsidP="001412EA">
      <w:pPr>
        <w:spacing w:after="120"/>
        <w:ind w:firstLine="36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4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6255"/>
        <w:gridCol w:w="2635"/>
      </w:tblGrid>
      <w:tr w:rsidR="001412EA" w:rsidRPr="001412EA" w:rsidTr="0036386E">
        <w:trPr>
          <w:trHeight w:val="3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412EA" w:rsidRPr="001412EA" w:rsidRDefault="001412EA" w:rsidP="003638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Bod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412EA" w:rsidRPr="001412EA" w:rsidRDefault="001412EA" w:rsidP="0036386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Popis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412EA" w:rsidRPr="001412EA" w:rsidRDefault="001412EA" w:rsidP="003638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Termíny plnění </w:t>
            </w:r>
          </w:p>
        </w:tc>
      </w:tr>
      <w:tr w:rsidR="001412EA" w:rsidRPr="001412EA" w:rsidTr="0036386E">
        <w:trPr>
          <w:trHeight w:val="29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2EA" w:rsidRPr="001412EA" w:rsidRDefault="001412EA" w:rsidP="003638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EA" w:rsidRPr="001412EA" w:rsidRDefault="001412EA" w:rsidP="003638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color w:val="000000"/>
                <w:sz w:val="24"/>
                <w:szCs w:val="24"/>
              </w:rPr>
              <w:t>Průzkumné práce - geodetické zaměření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2EA" w:rsidRPr="001412EA" w:rsidRDefault="001412EA" w:rsidP="003638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 6 měsíců od podpisu </w:t>
            </w:r>
            <w:proofErr w:type="spellStart"/>
            <w:r w:rsidRPr="001412EA">
              <w:rPr>
                <w:rFonts w:ascii="Times New Roman" w:hAnsi="Times New Roman"/>
                <w:color w:val="000000"/>
                <w:sz w:val="24"/>
                <w:szCs w:val="24"/>
              </w:rPr>
              <w:t>SoD</w:t>
            </w:r>
            <w:proofErr w:type="spellEnd"/>
          </w:p>
        </w:tc>
      </w:tr>
      <w:tr w:rsidR="001412EA" w:rsidRPr="001412EA" w:rsidTr="0036386E">
        <w:trPr>
          <w:trHeight w:val="29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2EA" w:rsidRPr="001412EA" w:rsidRDefault="001412EA" w:rsidP="003638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EA" w:rsidRPr="001412EA" w:rsidRDefault="001412EA" w:rsidP="003638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color w:val="000000"/>
                <w:sz w:val="24"/>
                <w:szCs w:val="24"/>
              </w:rPr>
              <w:t>Vypracování projektové dokumentace pro vydání společného povolení liniové stavby technické infrastruktury včetně souvisejících technologických objektů.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2EA" w:rsidRPr="001412EA" w:rsidRDefault="001412EA" w:rsidP="003638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 6 měsíců od podpisu </w:t>
            </w:r>
            <w:proofErr w:type="spellStart"/>
            <w:r w:rsidRPr="001412EA">
              <w:rPr>
                <w:rFonts w:ascii="Times New Roman" w:hAnsi="Times New Roman"/>
                <w:color w:val="000000"/>
                <w:sz w:val="24"/>
                <w:szCs w:val="24"/>
              </w:rPr>
              <w:t>SoD</w:t>
            </w:r>
            <w:proofErr w:type="spellEnd"/>
          </w:p>
        </w:tc>
      </w:tr>
      <w:tr w:rsidR="001412EA" w:rsidRPr="001412EA" w:rsidTr="0036386E">
        <w:trPr>
          <w:trHeight w:val="29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2EA" w:rsidRPr="001412EA" w:rsidRDefault="001412EA" w:rsidP="003638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EA" w:rsidRPr="001412EA" w:rsidRDefault="001412EA" w:rsidP="003638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color w:val="000000"/>
                <w:sz w:val="24"/>
                <w:szCs w:val="24"/>
              </w:rPr>
              <w:t>Inženýrská činnost za účelem vydání společného územního a stavebního řízení – společné povolení -  do 5 smluv.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2EA" w:rsidRPr="001412EA" w:rsidRDefault="001412EA" w:rsidP="003638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 10 měsíců od podpisu </w:t>
            </w:r>
            <w:proofErr w:type="spellStart"/>
            <w:r w:rsidRPr="001412EA">
              <w:rPr>
                <w:rFonts w:ascii="Times New Roman" w:hAnsi="Times New Roman"/>
                <w:color w:val="000000"/>
                <w:sz w:val="24"/>
                <w:szCs w:val="24"/>
              </w:rPr>
              <w:t>SoD</w:t>
            </w:r>
            <w:proofErr w:type="spellEnd"/>
          </w:p>
        </w:tc>
      </w:tr>
    </w:tbl>
    <w:p w:rsidR="001412EA" w:rsidRPr="001412EA" w:rsidRDefault="001412EA" w:rsidP="001412EA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(dále jen „Doba plnění“)</w:t>
      </w:r>
    </w:p>
    <w:p w:rsidR="001412EA" w:rsidRPr="001412EA" w:rsidRDefault="001412EA" w:rsidP="001412E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jc w:val="center"/>
        <w:rPr>
          <w:rFonts w:ascii="Times New Roman" w:hAnsi="Times New Roman"/>
          <w:b/>
          <w:sz w:val="24"/>
          <w:szCs w:val="24"/>
        </w:rPr>
      </w:pPr>
      <w:r w:rsidRPr="001412EA">
        <w:rPr>
          <w:rFonts w:ascii="Times New Roman" w:hAnsi="Times New Roman"/>
          <w:b/>
          <w:sz w:val="24"/>
          <w:szCs w:val="24"/>
        </w:rPr>
        <w:t>Čl. IV</w:t>
      </w:r>
    </w:p>
    <w:p w:rsidR="001412EA" w:rsidRPr="001412EA" w:rsidRDefault="001412EA" w:rsidP="001412EA">
      <w:pPr>
        <w:pStyle w:val="Nadpis1"/>
        <w:numPr>
          <w:ilvl w:val="0"/>
          <w:numId w:val="0"/>
        </w:numPr>
        <w:spacing w:before="0"/>
        <w:ind w:hanging="6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Cena</w:t>
      </w:r>
    </w:p>
    <w:p w:rsidR="001412EA" w:rsidRPr="001412EA" w:rsidRDefault="001412EA" w:rsidP="001412EA">
      <w:pPr>
        <w:pStyle w:val="Nadpis2"/>
        <w:numPr>
          <w:ilvl w:val="0"/>
          <w:numId w:val="0"/>
        </w:numPr>
        <w:spacing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412EA">
        <w:rPr>
          <w:rFonts w:ascii="Times New Roman" w:hAnsi="Times New Roman" w:cs="Times New Roman"/>
          <w:sz w:val="24"/>
          <w:szCs w:val="24"/>
        </w:rPr>
        <w:t>4.1</w:t>
      </w:r>
      <w:r w:rsidRPr="001412EA">
        <w:rPr>
          <w:rFonts w:ascii="Times New Roman" w:hAnsi="Times New Roman" w:cs="Times New Roman"/>
          <w:sz w:val="24"/>
          <w:szCs w:val="24"/>
        </w:rPr>
        <w:tab/>
        <w:t xml:space="preserve">Objednatel se zavazuje zaplatit Zhotoviteli za Dílo provedené v souladu s touto Smlouvou smluvní cenu v celkové výši: </w:t>
      </w:r>
    </w:p>
    <w:p w:rsidR="001412EA" w:rsidRPr="001412EA" w:rsidRDefault="001412EA" w:rsidP="001412EA">
      <w:pPr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tabs>
          <w:tab w:val="left" w:pos="567"/>
          <w:tab w:val="right" w:pos="8080"/>
          <w:tab w:val="left" w:pos="8222"/>
        </w:tabs>
        <w:spacing w:after="120"/>
        <w:ind w:firstLine="567"/>
        <w:rPr>
          <w:rFonts w:ascii="Times New Roman" w:hAnsi="Times New Roman"/>
          <w:b/>
          <w:sz w:val="24"/>
          <w:szCs w:val="24"/>
        </w:rPr>
      </w:pPr>
      <w:r w:rsidRPr="001412EA">
        <w:rPr>
          <w:rFonts w:ascii="Times New Roman" w:hAnsi="Times New Roman"/>
          <w:b/>
          <w:sz w:val="24"/>
          <w:szCs w:val="24"/>
        </w:rPr>
        <w:t xml:space="preserve">Celková cena v Kč bez </w:t>
      </w:r>
      <w:proofErr w:type="gramStart"/>
      <w:r w:rsidRPr="001412EA">
        <w:rPr>
          <w:rFonts w:ascii="Times New Roman" w:hAnsi="Times New Roman"/>
          <w:b/>
          <w:sz w:val="24"/>
          <w:szCs w:val="24"/>
        </w:rPr>
        <w:t xml:space="preserve">DPH </w:t>
      </w:r>
      <w:r w:rsidRPr="001412EA">
        <w:rPr>
          <w:rFonts w:ascii="Times New Roman" w:hAnsi="Times New Roman"/>
          <w:b/>
          <w:sz w:val="24"/>
          <w:szCs w:val="24"/>
        </w:rPr>
        <w:tab/>
        <w:t>,-</w:t>
      </w:r>
      <w:r w:rsidRPr="001412EA">
        <w:rPr>
          <w:rFonts w:ascii="Times New Roman" w:hAnsi="Times New Roman"/>
          <w:b/>
          <w:sz w:val="24"/>
          <w:szCs w:val="24"/>
        </w:rPr>
        <w:tab/>
        <w:t>Kč</w:t>
      </w:r>
      <w:proofErr w:type="gramEnd"/>
    </w:p>
    <w:p w:rsidR="001412EA" w:rsidRPr="001412EA" w:rsidRDefault="001412EA" w:rsidP="001412EA">
      <w:pPr>
        <w:tabs>
          <w:tab w:val="left" w:pos="567"/>
          <w:tab w:val="right" w:pos="8080"/>
          <w:tab w:val="left" w:pos="8222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b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 xml:space="preserve">DPH </w:t>
      </w:r>
      <w:proofErr w:type="gramStart"/>
      <w:r w:rsidRPr="001412EA">
        <w:rPr>
          <w:rFonts w:ascii="Times New Roman" w:hAnsi="Times New Roman"/>
          <w:sz w:val="24"/>
          <w:szCs w:val="24"/>
        </w:rPr>
        <w:t>21%</w:t>
      </w:r>
      <w:r w:rsidRPr="001412EA">
        <w:rPr>
          <w:rFonts w:ascii="Times New Roman" w:hAnsi="Times New Roman"/>
          <w:sz w:val="24"/>
          <w:szCs w:val="24"/>
        </w:rPr>
        <w:tab/>
        <w:t xml:space="preserve">,- </w:t>
      </w:r>
      <w:r w:rsidRPr="001412EA">
        <w:rPr>
          <w:rFonts w:ascii="Times New Roman" w:hAnsi="Times New Roman"/>
          <w:sz w:val="24"/>
          <w:szCs w:val="24"/>
        </w:rPr>
        <w:tab/>
        <w:t>Kč</w:t>
      </w:r>
      <w:proofErr w:type="gramEnd"/>
    </w:p>
    <w:p w:rsidR="001412EA" w:rsidRPr="001412EA" w:rsidRDefault="001412EA" w:rsidP="001412EA">
      <w:pPr>
        <w:tabs>
          <w:tab w:val="left" w:pos="567"/>
          <w:tab w:val="right" w:pos="8080"/>
          <w:tab w:val="left" w:pos="8222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1412EA">
        <w:rPr>
          <w:rFonts w:ascii="Times New Roman" w:hAnsi="Times New Roman"/>
          <w:b/>
          <w:sz w:val="24"/>
          <w:szCs w:val="24"/>
        </w:rPr>
        <w:tab/>
        <w:t xml:space="preserve">Celková cena v Kč včetně </w:t>
      </w:r>
      <w:proofErr w:type="gramStart"/>
      <w:r w:rsidRPr="001412EA">
        <w:rPr>
          <w:rFonts w:ascii="Times New Roman" w:hAnsi="Times New Roman"/>
          <w:b/>
          <w:sz w:val="24"/>
          <w:szCs w:val="24"/>
        </w:rPr>
        <w:t>DPH</w:t>
      </w:r>
      <w:r w:rsidRPr="001412EA">
        <w:rPr>
          <w:rFonts w:ascii="Times New Roman" w:hAnsi="Times New Roman"/>
          <w:b/>
          <w:sz w:val="24"/>
          <w:szCs w:val="24"/>
        </w:rPr>
        <w:tab/>
        <w:t xml:space="preserve">,- </w:t>
      </w:r>
      <w:r w:rsidRPr="001412EA">
        <w:rPr>
          <w:rFonts w:ascii="Times New Roman" w:hAnsi="Times New Roman"/>
          <w:b/>
          <w:sz w:val="24"/>
          <w:szCs w:val="24"/>
        </w:rPr>
        <w:tab/>
        <w:t>Kč</w:t>
      </w:r>
      <w:proofErr w:type="gramEnd"/>
    </w:p>
    <w:p w:rsidR="001412EA" w:rsidRPr="001412EA" w:rsidRDefault="001412EA" w:rsidP="001412EA">
      <w:pPr>
        <w:spacing w:before="120"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(dále jen „Cena“)</w:t>
      </w:r>
    </w:p>
    <w:p w:rsidR="001412EA" w:rsidRPr="001412EA" w:rsidRDefault="001412EA" w:rsidP="001412EA">
      <w:pPr>
        <w:spacing w:before="120" w:after="12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Podrobná specifikace ceny dle dílčích prací:</w:t>
      </w:r>
    </w:p>
    <w:tbl>
      <w:tblPr>
        <w:tblW w:w="944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6255"/>
        <w:gridCol w:w="2635"/>
      </w:tblGrid>
      <w:tr w:rsidR="001412EA" w:rsidRPr="001412EA" w:rsidTr="0036386E">
        <w:trPr>
          <w:trHeight w:val="3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412EA" w:rsidRPr="001412EA" w:rsidRDefault="001412EA" w:rsidP="003638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Bod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412EA" w:rsidRPr="001412EA" w:rsidRDefault="001412EA" w:rsidP="0036386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Popis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412EA" w:rsidRPr="001412EA" w:rsidRDefault="001412EA" w:rsidP="003638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Cena v Kč bez DPH</w:t>
            </w:r>
          </w:p>
        </w:tc>
      </w:tr>
      <w:tr w:rsidR="001412EA" w:rsidRPr="001412EA" w:rsidTr="0036386E">
        <w:trPr>
          <w:trHeight w:val="29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2EA" w:rsidRPr="001412EA" w:rsidRDefault="001412EA" w:rsidP="003638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EA" w:rsidRPr="001412EA" w:rsidRDefault="001412EA" w:rsidP="003638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color w:val="000000"/>
                <w:sz w:val="24"/>
                <w:szCs w:val="24"/>
              </w:rPr>
              <w:t>Průzkumné práce - geodetické zaměření - cca 1200 m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2EA" w:rsidRPr="001412EA" w:rsidRDefault="001412EA" w:rsidP="003638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color w:val="000000"/>
                <w:sz w:val="24"/>
                <w:szCs w:val="24"/>
              </w:rPr>
              <w:t>,-</w:t>
            </w:r>
          </w:p>
        </w:tc>
      </w:tr>
      <w:tr w:rsidR="001412EA" w:rsidRPr="001412EA" w:rsidTr="0036386E">
        <w:trPr>
          <w:trHeight w:val="29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2EA" w:rsidRPr="001412EA" w:rsidRDefault="001412EA" w:rsidP="003638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EA" w:rsidRPr="001412EA" w:rsidRDefault="001412EA" w:rsidP="003638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Vypracování projektové dokumentace </w:t>
            </w:r>
            <w:proofErr w:type="spellStart"/>
            <w:r w:rsidRPr="001412EA">
              <w:rPr>
                <w:rFonts w:ascii="Times New Roman" w:hAnsi="Times New Roman"/>
                <w:color w:val="000000"/>
                <w:sz w:val="24"/>
                <w:szCs w:val="24"/>
              </w:rPr>
              <w:t>dokumentace</w:t>
            </w:r>
            <w:proofErr w:type="spellEnd"/>
            <w:r w:rsidRPr="00141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 vydání společného povolení liniové stavby technické infrastruktury včetně souvisejících technologických objektů.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2EA" w:rsidRPr="001412EA" w:rsidRDefault="001412EA" w:rsidP="003638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color w:val="000000"/>
                <w:sz w:val="24"/>
                <w:szCs w:val="24"/>
              </w:rPr>
              <w:t>,-</w:t>
            </w:r>
          </w:p>
        </w:tc>
      </w:tr>
      <w:tr w:rsidR="001412EA" w:rsidRPr="001412EA" w:rsidTr="0036386E">
        <w:trPr>
          <w:trHeight w:val="29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2EA" w:rsidRPr="001412EA" w:rsidRDefault="001412EA" w:rsidP="003638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EA" w:rsidRPr="001412EA" w:rsidRDefault="001412EA" w:rsidP="003638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color w:val="000000"/>
                <w:sz w:val="24"/>
                <w:szCs w:val="24"/>
              </w:rPr>
              <w:t>Inženýrská činnost za účelem vydání společného územního a stavebního řízení – společné povolení -  do 5 smluv.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2EA" w:rsidRPr="001412EA" w:rsidRDefault="001412EA" w:rsidP="003638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color w:val="000000"/>
                <w:sz w:val="24"/>
                <w:szCs w:val="24"/>
              </w:rPr>
              <w:t>,-</w:t>
            </w:r>
          </w:p>
        </w:tc>
      </w:tr>
      <w:tr w:rsidR="001412EA" w:rsidRPr="001412EA" w:rsidTr="0036386E">
        <w:trPr>
          <w:trHeight w:val="299"/>
        </w:trPr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2EA" w:rsidRPr="001412EA" w:rsidRDefault="001412EA" w:rsidP="001412E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Celková cena za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dílo</w:t>
            </w:r>
            <w:r w:rsidRPr="001412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bez DPH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2EA" w:rsidRPr="001412EA" w:rsidRDefault="001412EA" w:rsidP="003638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12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,-</w:t>
            </w:r>
          </w:p>
        </w:tc>
      </w:tr>
    </w:tbl>
    <w:p w:rsidR="001412EA" w:rsidRPr="001412EA" w:rsidRDefault="001412EA" w:rsidP="001412EA">
      <w:pPr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spacing w:after="120" w:line="276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4.2</w:t>
      </w:r>
      <w:r w:rsidRPr="001412EA">
        <w:rPr>
          <w:rFonts w:ascii="Times New Roman" w:hAnsi="Times New Roman"/>
          <w:sz w:val="24"/>
          <w:szCs w:val="24"/>
        </w:rPr>
        <w:tab/>
        <w:t>Nabídková cena zahrnuje veškeré náklady zhotovitele nezbytné pro řádnou realizaci díla vyjma činností specifikovaných jednotkovou cenou, viz níže.</w:t>
      </w:r>
    </w:p>
    <w:p w:rsidR="001412EA" w:rsidRPr="001412EA" w:rsidRDefault="001412EA" w:rsidP="001412EA">
      <w:pPr>
        <w:ind w:firstLine="705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 xml:space="preserve">V nabídkové ceně </w:t>
      </w:r>
      <w:r>
        <w:rPr>
          <w:rFonts w:ascii="Times New Roman" w:hAnsi="Times New Roman"/>
          <w:sz w:val="24"/>
          <w:szCs w:val="24"/>
        </w:rPr>
        <w:t>díla</w:t>
      </w:r>
      <w:r w:rsidRPr="001412EA">
        <w:rPr>
          <w:rFonts w:ascii="Times New Roman" w:hAnsi="Times New Roman"/>
          <w:sz w:val="24"/>
          <w:szCs w:val="24"/>
        </w:rPr>
        <w:t xml:space="preserve"> je zahrnuto 5 </w:t>
      </w:r>
      <w:r>
        <w:rPr>
          <w:rFonts w:ascii="Times New Roman" w:hAnsi="Times New Roman"/>
          <w:sz w:val="24"/>
          <w:szCs w:val="24"/>
        </w:rPr>
        <w:t xml:space="preserve">uzavřených </w:t>
      </w:r>
      <w:r w:rsidRPr="001412EA">
        <w:rPr>
          <w:rFonts w:ascii="Times New Roman" w:hAnsi="Times New Roman"/>
          <w:sz w:val="24"/>
          <w:szCs w:val="24"/>
        </w:rPr>
        <w:t>smluv.</w:t>
      </w:r>
    </w:p>
    <w:p w:rsidR="001412EA" w:rsidRPr="001412EA" w:rsidRDefault="001412EA" w:rsidP="001412EA">
      <w:pPr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lastRenderedPageBreak/>
        <w:t xml:space="preserve">Cena těchto prací nad stanovený počet smluv, pokud je objednatel bude požadovat po zhotoviteli, je stanovena dohodou na základě pevných jednotkových cen a podle skutečného počtu smluv potvrzených vlastníky pozemků takto: </w:t>
      </w:r>
    </w:p>
    <w:p w:rsidR="001412EA" w:rsidRPr="001412EA" w:rsidRDefault="001412EA" w:rsidP="001412EA">
      <w:pPr>
        <w:suppressAutoHyphens/>
        <w:spacing w:before="1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412EA">
        <w:rPr>
          <w:rFonts w:ascii="Times New Roman" w:hAnsi="Times New Roman"/>
          <w:bCs/>
          <w:sz w:val="24"/>
          <w:szCs w:val="24"/>
        </w:rPr>
        <w:t xml:space="preserve">Smlouvy (nájemní smlouva, smlouva o budoucí smlouvě o zřízení služebnosti, </w:t>
      </w:r>
      <w:r w:rsidR="004244D8">
        <w:rPr>
          <w:rFonts w:ascii="Times New Roman" w:hAnsi="Times New Roman"/>
          <w:bCs/>
          <w:sz w:val="24"/>
          <w:szCs w:val="24"/>
        </w:rPr>
        <w:t xml:space="preserve">příp. </w:t>
      </w:r>
      <w:r w:rsidRPr="001412EA">
        <w:rPr>
          <w:rFonts w:ascii="Times New Roman" w:hAnsi="Times New Roman"/>
          <w:bCs/>
          <w:sz w:val="24"/>
          <w:szCs w:val="24"/>
        </w:rPr>
        <w:t>smlouva o budoucí smlouvě kupní):</w:t>
      </w:r>
      <w:r w:rsidRPr="001412EA">
        <w:rPr>
          <w:rFonts w:ascii="Times New Roman" w:hAnsi="Times New Roman"/>
          <w:bCs/>
          <w:sz w:val="24"/>
          <w:szCs w:val="24"/>
        </w:rPr>
        <w:tab/>
      </w:r>
      <w:r w:rsidRPr="001412EA">
        <w:rPr>
          <w:rFonts w:ascii="Times New Roman" w:hAnsi="Times New Roman"/>
          <w:bCs/>
          <w:sz w:val="24"/>
          <w:szCs w:val="24"/>
        </w:rPr>
        <w:tab/>
      </w:r>
      <w:r w:rsidRPr="001412EA">
        <w:rPr>
          <w:rFonts w:ascii="Times New Roman" w:hAnsi="Times New Roman"/>
          <w:bCs/>
          <w:sz w:val="24"/>
          <w:szCs w:val="24"/>
        </w:rPr>
        <w:tab/>
      </w:r>
      <w:r w:rsidRPr="001412EA">
        <w:rPr>
          <w:rFonts w:ascii="Times New Roman" w:hAnsi="Times New Roman"/>
          <w:bCs/>
          <w:sz w:val="24"/>
          <w:szCs w:val="24"/>
        </w:rPr>
        <w:tab/>
      </w:r>
      <w:r w:rsidRPr="001412EA">
        <w:rPr>
          <w:rFonts w:ascii="Times New Roman" w:hAnsi="Times New Roman"/>
          <w:bCs/>
          <w:sz w:val="24"/>
          <w:szCs w:val="24"/>
        </w:rPr>
        <w:tab/>
        <w:t xml:space="preserve">   ,- Kč/kus (bez DPH)</w:t>
      </w:r>
    </w:p>
    <w:p w:rsidR="001412EA" w:rsidRPr="001412EA" w:rsidRDefault="001412EA" w:rsidP="001412EA">
      <w:pPr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spacing w:after="120" w:line="276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4.3</w:t>
      </w:r>
      <w:r w:rsidRPr="001412EA">
        <w:rPr>
          <w:rFonts w:ascii="Times New Roman" w:hAnsi="Times New Roman"/>
          <w:sz w:val="24"/>
          <w:szCs w:val="24"/>
        </w:rPr>
        <w:tab/>
        <w:t>Nabídkovou cenu je možno měnit pouze v souvislosti s případnou změnou daňové sazby vztahující se k předmětu plnění.</w:t>
      </w:r>
    </w:p>
    <w:p w:rsidR="001412EA" w:rsidRPr="001412EA" w:rsidRDefault="001412EA" w:rsidP="001412EA">
      <w:pPr>
        <w:spacing w:after="120" w:line="276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4.4</w:t>
      </w:r>
      <w:r w:rsidRPr="001412EA">
        <w:rPr>
          <w:rFonts w:ascii="Times New Roman" w:hAnsi="Times New Roman"/>
          <w:sz w:val="24"/>
          <w:szCs w:val="24"/>
        </w:rPr>
        <w:tab/>
        <w:t>Cena neobsahuje správní poplatky. Tyto budou uhrazeny samostatně po předložení příslušných dokladů.</w:t>
      </w:r>
    </w:p>
    <w:p w:rsidR="001412EA" w:rsidRPr="001412EA" w:rsidRDefault="001412EA" w:rsidP="001412EA">
      <w:pPr>
        <w:pStyle w:val="Zkladntext"/>
        <w:spacing w:after="0"/>
        <w:ind w:left="709" w:hanging="851"/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412EA">
        <w:rPr>
          <w:rFonts w:ascii="Times New Roman" w:hAnsi="Times New Roman"/>
          <w:b/>
          <w:sz w:val="24"/>
          <w:szCs w:val="24"/>
        </w:rPr>
        <w:t>Čl. V</w:t>
      </w:r>
    </w:p>
    <w:p w:rsidR="001412EA" w:rsidRPr="001412EA" w:rsidRDefault="001412EA" w:rsidP="001412EA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412EA">
        <w:rPr>
          <w:rFonts w:ascii="Times New Roman" w:hAnsi="Times New Roman"/>
          <w:b/>
          <w:sz w:val="24"/>
          <w:szCs w:val="24"/>
        </w:rPr>
        <w:t>Platební a fakturační podmínky</w:t>
      </w:r>
    </w:p>
    <w:p w:rsidR="001412EA" w:rsidRPr="001412EA" w:rsidRDefault="001412EA" w:rsidP="001412EA">
      <w:pPr>
        <w:spacing w:after="120" w:line="276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5.1</w:t>
      </w:r>
      <w:r w:rsidRPr="001412EA">
        <w:rPr>
          <w:rFonts w:ascii="Times New Roman" w:hAnsi="Times New Roman"/>
          <w:sz w:val="24"/>
          <w:szCs w:val="24"/>
        </w:rPr>
        <w:tab/>
        <w:t>Objednatel nebude poskytovat zálohy.</w:t>
      </w:r>
    </w:p>
    <w:p w:rsidR="001412EA" w:rsidRPr="001412EA" w:rsidRDefault="001412EA" w:rsidP="001412EA">
      <w:pPr>
        <w:spacing w:after="120" w:line="276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5.2</w:t>
      </w:r>
      <w:r w:rsidRPr="001412EA">
        <w:rPr>
          <w:rFonts w:ascii="Times New Roman" w:hAnsi="Times New Roman"/>
          <w:sz w:val="24"/>
          <w:szCs w:val="24"/>
        </w:rPr>
        <w:tab/>
        <w:t xml:space="preserve">Cenu za samostatné části díla dle bodu </w:t>
      </w:r>
      <w:proofErr w:type="gramStart"/>
      <w:r w:rsidRPr="001412EA">
        <w:rPr>
          <w:rFonts w:ascii="Times New Roman" w:hAnsi="Times New Roman"/>
          <w:sz w:val="24"/>
          <w:szCs w:val="24"/>
        </w:rPr>
        <w:t>4.1. má</w:t>
      </w:r>
      <w:proofErr w:type="gramEnd"/>
      <w:r w:rsidRPr="001412EA">
        <w:rPr>
          <w:rFonts w:ascii="Times New Roman" w:hAnsi="Times New Roman"/>
          <w:sz w:val="24"/>
          <w:szCs w:val="24"/>
        </w:rPr>
        <w:t xml:space="preserve"> zhotovitel právo fakturovat po jejich řádném předání objednateli.</w:t>
      </w:r>
    </w:p>
    <w:p w:rsidR="001412EA" w:rsidRPr="001412EA" w:rsidRDefault="001412EA" w:rsidP="001412EA">
      <w:pPr>
        <w:spacing w:after="120" w:line="276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5.3</w:t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  <w:t>Objednatel proplatí daňový doklad bezhotovostní platbou prostřednictvím svého peněžního ústavu do 30 dnů od jeho doručení Objednateli. Mezibankovní zúčtování není započítáno ve lhůtě splatnosti.</w:t>
      </w:r>
    </w:p>
    <w:p w:rsidR="001412EA" w:rsidRPr="001412EA" w:rsidRDefault="001412EA" w:rsidP="001412EA">
      <w:pPr>
        <w:pStyle w:val="Nadpis2"/>
        <w:keepLines/>
        <w:numPr>
          <w:ilvl w:val="0"/>
          <w:numId w:val="0"/>
        </w:numPr>
        <w:spacing w:before="0"/>
        <w:ind w:left="703" w:hanging="703"/>
        <w:rPr>
          <w:rFonts w:ascii="Times New Roman" w:hAnsi="Times New Roman" w:cs="Times New Roman"/>
          <w:sz w:val="24"/>
          <w:szCs w:val="24"/>
        </w:rPr>
      </w:pPr>
      <w:bookmarkStart w:id="2" w:name="_Ref528379654"/>
      <w:r w:rsidRPr="001412EA">
        <w:rPr>
          <w:rFonts w:ascii="Times New Roman" w:hAnsi="Times New Roman" w:cs="Times New Roman"/>
          <w:sz w:val="24"/>
          <w:szCs w:val="24"/>
        </w:rPr>
        <w:t>5.4</w:t>
      </w:r>
      <w:r w:rsidRPr="001412EA">
        <w:rPr>
          <w:rFonts w:ascii="Times New Roman" w:hAnsi="Times New Roman" w:cs="Times New Roman"/>
          <w:sz w:val="24"/>
          <w:szCs w:val="24"/>
        </w:rPr>
        <w:tab/>
        <w:t>Daňové doklady budou mít náležitosti ve smyslu ustanovení zákona č. 235/2004 Sb. v platném znění.</w:t>
      </w:r>
      <w:bookmarkEnd w:id="2"/>
    </w:p>
    <w:p w:rsidR="001412EA" w:rsidRPr="001412EA" w:rsidRDefault="001412EA" w:rsidP="001412EA">
      <w:pPr>
        <w:pStyle w:val="Nadpis1"/>
        <w:keepNext w:val="0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pStyle w:val="Nadpis1"/>
        <w:keepNext w:val="0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pStyle w:val="Nadpis1"/>
        <w:keepNext w:val="0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Čl. VI</w:t>
      </w:r>
    </w:p>
    <w:p w:rsidR="001412EA" w:rsidRPr="001412EA" w:rsidRDefault="001412EA" w:rsidP="001412EA">
      <w:pPr>
        <w:pStyle w:val="Nadpis1"/>
        <w:keepNext w:val="0"/>
        <w:numPr>
          <w:ilvl w:val="0"/>
          <w:numId w:val="0"/>
        </w:numPr>
        <w:spacing w:before="0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Smluvní pokuty</w:t>
      </w:r>
    </w:p>
    <w:p w:rsidR="001412EA" w:rsidRPr="001412EA" w:rsidRDefault="001412EA" w:rsidP="001412EA">
      <w:pPr>
        <w:pStyle w:val="Nadpis2"/>
        <w:keepNext w:val="0"/>
        <w:numPr>
          <w:ilvl w:val="0"/>
          <w:numId w:val="0"/>
        </w:numPr>
        <w:spacing w:before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1412EA">
        <w:rPr>
          <w:rFonts w:ascii="Times New Roman" w:hAnsi="Times New Roman" w:cs="Times New Roman"/>
          <w:sz w:val="24"/>
          <w:szCs w:val="24"/>
        </w:rPr>
        <w:t>6.1</w:t>
      </w:r>
      <w:r w:rsidRPr="001412EA">
        <w:rPr>
          <w:rFonts w:ascii="Times New Roman" w:hAnsi="Times New Roman" w:cs="Times New Roman"/>
          <w:sz w:val="24"/>
          <w:szCs w:val="24"/>
        </w:rPr>
        <w:tab/>
        <w:t>Při nedodržení termínu splatnosti dle této Smlouvy může být Objednateli účtován úrok z prodlení ve výši 0,05 % z fakturované částky za každý den prodlení.</w:t>
      </w:r>
    </w:p>
    <w:p w:rsidR="001412EA" w:rsidRPr="001412EA" w:rsidRDefault="001412EA" w:rsidP="001412EA">
      <w:pPr>
        <w:pStyle w:val="Nadpis2"/>
        <w:keepNext w:val="0"/>
        <w:numPr>
          <w:ilvl w:val="0"/>
          <w:numId w:val="0"/>
        </w:numPr>
        <w:spacing w:before="0"/>
        <w:ind w:left="705" w:hanging="705"/>
        <w:rPr>
          <w:rFonts w:ascii="Times New Roman" w:hAnsi="Times New Roman" w:cs="Times New Roman"/>
          <w:color w:val="000000"/>
          <w:sz w:val="24"/>
          <w:szCs w:val="24"/>
        </w:rPr>
      </w:pPr>
      <w:r w:rsidRPr="001412EA">
        <w:rPr>
          <w:rFonts w:ascii="Times New Roman" w:hAnsi="Times New Roman" w:cs="Times New Roman"/>
          <w:sz w:val="24"/>
          <w:szCs w:val="24"/>
        </w:rPr>
        <w:t>6.2</w:t>
      </w:r>
      <w:r w:rsidRPr="001412EA">
        <w:rPr>
          <w:rFonts w:ascii="Times New Roman" w:hAnsi="Times New Roman" w:cs="Times New Roman"/>
          <w:sz w:val="24"/>
          <w:szCs w:val="24"/>
        </w:rPr>
        <w:tab/>
        <w:t xml:space="preserve">Za každý ukončený den prodlení </w:t>
      </w:r>
      <w:r w:rsidR="004244D8">
        <w:rPr>
          <w:rFonts w:ascii="Times New Roman" w:hAnsi="Times New Roman" w:cs="Times New Roman"/>
          <w:sz w:val="24"/>
          <w:szCs w:val="24"/>
        </w:rPr>
        <w:t>po</w:t>
      </w:r>
      <w:r w:rsidRPr="001412EA">
        <w:rPr>
          <w:rFonts w:ascii="Times New Roman" w:hAnsi="Times New Roman" w:cs="Times New Roman"/>
          <w:sz w:val="24"/>
          <w:szCs w:val="24"/>
        </w:rPr>
        <w:t xml:space="preserve"> době plnění dle této Smlouvy má Objednatel právo </w:t>
      </w:r>
      <w:r w:rsidRPr="001412EA">
        <w:rPr>
          <w:rFonts w:ascii="Times New Roman" w:hAnsi="Times New Roman" w:cs="Times New Roman"/>
          <w:color w:val="000000"/>
          <w:sz w:val="24"/>
          <w:szCs w:val="24"/>
        </w:rPr>
        <w:t>účtovat Zhotoviteli smluvní pokutu ve výši 0,05 % z Ceny.</w:t>
      </w:r>
    </w:p>
    <w:p w:rsidR="001412EA" w:rsidRPr="001412EA" w:rsidRDefault="001412EA" w:rsidP="001412EA">
      <w:pPr>
        <w:pStyle w:val="Nadpis2"/>
        <w:keepNext w:val="0"/>
        <w:numPr>
          <w:ilvl w:val="0"/>
          <w:numId w:val="0"/>
        </w:numPr>
        <w:spacing w:before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1412EA">
        <w:rPr>
          <w:rFonts w:ascii="Times New Roman" w:hAnsi="Times New Roman" w:cs="Times New Roman"/>
          <w:sz w:val="24"/>
          <w:szCs w:val="24"/>
        </w:rPr>
        <w:t>6.3</w:t>
      </w:r>
      <w:r w:rsidRPr="001412EA">
        <w:rPr>
          <w:rFonts w:ascii="Times New Roman" w:hAnsi="Times New Roman" w:cs="Times New Roman"/>
          <w:sz w:val="24"/>
          <w:szCs w:val="24"/>
        </w:rPr>
        <w:tab/>
        <w:t>Smluvní strana má právo na náhradu škody vzniklé z porušení povinnosti, ke kterému se smluvní pokuta vztahuje.</w:t>
      </w:r>
    </w:p>
    <w:p w:rsidR="001412EA" w:rsidRPr="001412EA" w:rsidRDefault="001412EA" w:rsidP="001412EA">
      <w:pPr>
        <w:pStyle w:val="Nadpis2"/>
        <w:keepNext w:val="0"/>
        <w:numPr>
          <w:ilvl w:val="0"/>
          <w:numId w:val="0"/>
        </w:numPr>
        <w:spacing w:before="0" w:after="0"/>
        <w:ind w:left="705" w:hanging="705"/>
        <w:rPr>
          <w:rFonts w:ascii="Times New Roman" w:hAnsi="Times New Roman" w:cs="Times New Roman"/>
          <w:color w:val="000000"/>
          <w:sz w:val="24"/>
          <w:szCs w:val="24"/>
        </w:rPr>
      </w:pPr>
    </w:p>
    <w:p w:rsidR="001412EA" w:rsidRPr="001412EA" w:rsidRDefault="001412EA" w:rsidP="001412EA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Čl. VII</w:t>
      </w:r>
    </w:p>
    <w:p w:rsidR="001412EA" w:rsidRPr="001412EA" w:rsidRDefault="001412EA" w:rsidP="001412EA">
      <w:pPr>
        <w:pStyle w:val="Nadpis1"/>
        <w:numPr>
          <w:ilvl w:val="0"/>
          <w:numId w:val="0"/>
        </w:numPr>
        <w:spacing w:before="0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Záruka za dílo</w:t>
      </w:r>
    </w:p>
    <w:p w:rsidR="001412EA" w:rsidRPr="001412EA" w:rsidRDefault="001412EA" w:rsidP="001412EA">
      <w:pPr>
        <w:spacing w:after="12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7.1</w:t>
      </w:r>
      <w:r w:rsidRPr="001412EA">
        <w:rPr>
          <w:rFonts w:ascii="Times New Roman" w:hAnsi="Times New Roman"/>
          <w:sz w:val="24"/>
          <w:szCs w:val="24"/>
        </w:rPr>
        <w:tab/>
        <w:t>Délka záruční doby se stanovuje na 60 měsíců od data podpisu předávacího protokolu, potvrzujícího předání díla bez vad a nedodělků.</w:t>
      </w:r>
    </w:p>
    <w:p w:rsidR="001412EA" w:rsidRPr="001412EA" w:rsidRDefault="001412EA" w:rsidP="001412EA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Čl. VIII</w:t>
      </w:r>
    </w:p>
    <w:p w:rsidR="001412EA" w:rsidRPr="001412EA" w:rsidRDefault="001412EA" w:rsidP="001412EA">
      <w:pPr>
        <w:pStyle w:val="Nadpis1"/>
        <w:numPr>
          <w:ilvl w:val="0"/>
          <w:numId w:val="0"/>
        </w:numPr>
        <w:spacing w:before="0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Vlastnické právo</w:t>
      </w:r>
    </w:p>
    <w:p w:rsidR="001412EA" w:rsidRPr="001412EA" w:rsidRDefault="001412EA" w:rsidP="001412EA">
      <w:pPr>
        <w:spacing w:after="120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8.1</w:t>
      </w:r>
      <w:r w:rsidRPr="001412EA">
        <w:rPr>
          <w:rFonts w:ascii="Times New Roman" w:hAnsi="Times New Roman"/>
          <w:sz w:val="24"/>
          <w:szCs w:val="24"/>
        </w:rPr>
        <w:tab/>
        <w:t>Vlastnické právo k předmětu Díla nabývá okamžikem jeho vzniku Zhotovitel.</w:t>
      </w:r>
    </w:p>
    <w:p w:rsidR="001412EA" w:rsidRPr="001412EA" w:rsidRDefault="001412EA" w:rsidP="001412EA">
      <w:pPr>
        <w:spacing w:after="12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lastRenderedPageBreak/>
        <w:t>8.2</w:t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  <w:t>Objednatel nabývá vlastnické právo k předmětu Díla jeho převzetím podle této Smlouvy. Stejným okamžikem přechází na Objednatele i nebezpečí škody na věci, která je předmětem Díla.</w:t>
      </w:r>
    </w:p>
    <w:p w:rsidR="001412EA" w:rsidRPr="001412EA" w:rsidRDefault="001412EA" w:rsidP="001412EA">
      <w:pPr>
        <w:spacing w:line="259" w:lineRule="auto"/>
        <w:rPr>
          <w:rFonts w:ascii="Times New Roman" w:hAnsi="Times New Roman"/>
          <w:b/>
          <w:sz w:val="24"/>
          <w:szCs w:val="24"/>
        </w:rPr>
      </w:pPr>
    </w:p>
    <w:p w:rsidR="001412EA" w:rsidRPr="001412EA" w:rsidRDefault="001412EA" w:rsidP="001412EA">
      <w:pPr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1412EA">
        <w:rPr>
          <w:rFonts w:ascii="Times New Roman" w:hAnsi="Times New Roman"/>
          <w:b/>
          <w:sz w:val="24"/>
          <w:szCs w:val="24"/>
        </w:rPr>
        <w:t>Čl. IX</w:t>
      </w:r>
    </w:p>
    <w:p w:rsidR="001412EA" w:rsidRPr="001412EA" w:rsidRDefault="001412EA" w:rsidP="001412EA">
      <w:pPr>
        <w:spacing w:after="120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1412EA">
        <w:rPr>
          <w:rFonts w:ascii="Times New Roman" w:hAnsi="Times New Roman"/>
          <w:b/>
          <w:sz w:val="24"/>
          <w:szCs w:val="24"/>
        </w:rPr>
        <w:t>Předání a převzetí díla</w:t>
      </w:r>
    </w:p>
    <w:p w:rsidR="001412EA" w:rsidRPr="001412EA" w:rsidRDefault="001412EA" w:rsidP="001412EA">
      <w:pPr>
        <w:spacing w:after="12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9.1</w:t>
      </w:r>
      <w:r w:rsidRPr="001412EA">
        <w:rPr>
          <w:rFonts w:ascii="Times New Roman" w:hAnsi="Times New Roman"/>
          <w:sz w:val="24"/>
          <w:szCs w:val="24"/>
        </w:rPr>
        <w:tab/>
        <w:t>O předání provedeného Díla Zhotovitelem a převzetí provedeného Díla Objednatelem sepíší smluvní strany této Smlouvy předávací protokol, který bude obsahovat i případné výhrady Objednatele.</w:t>
      </w:r>
    </w:p>
    <w:p w:rsidR="001412EA" w:rsidRPr="001412EA" w:rsidRDefault="001412EA" w:rsidP="001412EA">
      <w:pPr>
        <w:spacing w:after="12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9.2</w:t>
      </w:r>
      <w:r w:rsidRPr="001412EA">
        <w:rPr>
          <w:rFonts w:ascii="Times New Roman" w:hAnsi="Times New Roman"/>
          <w:sz w:val="24"/>
          <w:szCs w:val="24"/>
        </w:rPr>
        <w:tab/>
        <w:t>Současně s Dílem je Zhotovitel povinen předat Objednateli veškeré dokumenty, plány a jiné listiny, které Zhotovitel získal nebo měl získat v souvislosti s Dílem či jeho provedením.</w:t>
      </w:r>
    </w:p>
    <w:p w:rsidR="001412EA" w:rsidRPr="001412EA" w:rsidRDefault="001412EA" w:rsidP="001412EA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Čl. X</w:t>
      </w:r>
    </w:p>
    <w:p w:rsidR="001412EA" w:rsidRPr="001412EA" w:rsidRDefault="001412EA" w:rsidP="001412EA">
      <w:pPr>
        <w:pStyle w:val="Nadpis1"/>
        <w:numPr>
          <w:ilvl w:val="0"/>
          <w:numId w:val="0"/>
        </w:numPr>
        <w:spacing w:before="0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Povinnosti zhotovitele</w:t>
      </w:r>
    </w:p>
    <w:p w:rsidR="001412EA" w:rsidRPr="001412EA" w:rsidRDefault="001412EA" w:rsidP="001412EA">
      <w:pPr>
        <w:pStyle w:val="Nadpis2"/>
        <w:numPr>
          <w:ilvl w:val="0"/>
          <w:numId w:val="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1412EA">
        <w:rPr>
          <w:rFonts w:ascii="Times New Roman" w:hAnsi="Times New Roman" w:cs="Times New Roman"/>
          <w:sz w:val="24"/>
          <w:szCs w:val="24"/>
        </w:rPr>
        <w:t>10.1</w:t>
      </w:r>
      <w:r w:rsidRPr="001412EA">
        <w:rPr>
          <w:rFonts w:ascii="Times New Roman" w:hAnsi="Times New Roman" w:cs="Times New Roman"/>
          <w:sz w:val="24"/>
          <w:szCs w:val="24"/>
        </w:rPr>
        <w:tab/>
        <w:t>Zhotovitel je povinen provést Dílo v souladu s touto Smlouvou.</w:t>
      </w:r>
    </w:p>
    <w:p w:rsidR="001412EA" w:rsidRPr="001412EA" w:rsidRDefault="001412EA" w:rsidP="001412EA">
      <w:pPr>
        <w:pStyle w:val="Nadpis2"/>
        <w:numPr>
          <w:ilvl w:val="0"/>
          <w:numId w:val="0"/>
        </w:numPr>
        <w:spacing w:before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1412EA">
        <w:rPr>
          <w:rFonts w:ascii="Times New Roman" w:hAnsi="Times New Roman" w:cs="Times New Roman"/>
          <w:sz w:val="24"/>
          <w:szCs w:val="24"/>
        </w:rPr>
        <w:t>10.2</w:t>
      </w:r>
      <w:r w:rsidRPr="001412EA">
        <w:rPr>
          <w:rFonts w:ascii="Times New Roman" w:hAnsi="Times New Roman" w:cs="Times New Roman"/>
          <w:sz w:val="24"/>
          <w:szCs w:val="24"/>
        </w:rPr>
        <w:tab/>
        <w:t>Zhotovitel je povinen pravidelně informovat Objednatele o stavu prováděného Díla a na vyžádání Objednatele provedené v souladu s touto Smlouvou prokázat Objednateli skutečný stav prováděného Díla.</w:t>
      </w:r>
    </w:p>
    <w:p w:rsidR="001412EA" w:rsidRPr="001412EA" w:rsidRDefault="001412EA" w:rsidP="001412EA">
      <w:pPr>
        <w:spacing w:after="120" w:line="259" w:lineRule="auto"/>
        <w:rPr>
          <w:rFonts w:ascii="Times New Roman" w:hAnsi="Times New Roman"/>
          <w:b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10.3</w:t>
      </w:r>
      <w:r w:rsidRPr="001412EA">
        <w:rPr>
          <w:rFonts w:ascii="Times New Roman" w:hAnsi="Times New Roman"/>
          <w:sz w:val="24"/>
          <w:szCs w:val="24"/>
        </w:rPr>
        <w:tab/>
        <w:t>Zhotovitel je povinen informovat Objednatele o zamýšlené změně sídla Zhotovitele.</w:t>
      </w:r>
    </w:p>
    <w:p w:rsidR="001412EA" w:rsidRPr="001412EA" w:rsidRDefault="001412EA" w:rsidP="001412EA">
      <w:pPr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Čl. XI</w:t>
      </w:r>
    </w:p>
    <w:p w:rsidR="001412EA" w:rsidRPr="001412EA" w:rsidRDefault="001412EA" w:rsidP="001412EA">
      <w:pPr>
        <w:pStyle w:val="Nadpis1"/>
        <w:numPr>
          <w:ilvl w:val="0"/>
          <w:numId w:val="0"/>
        </w:numPr>
        <w:spacing w:before="0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Povinnosti objednatele</w:t>
      </w:r>
    </w:p>
    <w:p w:rsidR="001412EA" w:rsidRPr="001412EA" w:rsidRDefault="001412EA" w:rsidP="001412EA">
      <w:pPr>
        <w:pStyle w:val="Nadpis2"/>
        <w:numPr>
          <w:ilvl w:val="0"/>
          <w:numId w:val="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1412EA">
        <w:rPr>
          <w:rFonts w:ascii="Times New Roman" w:hAnsi="Times New Roman" w:cs="Times New Roman"/>
          <w:sz w:val="24"/>
          <w:szCs w:val="24"/>
        </w:rPr>
        <w:t>11.1</w:t>
      </w:r>
      <w:r w:rsidRPr="001412EA">
        <w:rPr>
          <w:rFonts w:ascii="Times New Roman" w:hAnsi="Times New Roman" w:cs="Times New Roman"/>
          <w:sz w:val="24"/>
          <w:szCs w:val="24"/>
        </w:rPr>
        <w:tab/>
        <w:t>Objednatel je povinen zaplatit Zhotoviteli Cenu podle této Smlouvy.</w:t>
      </w:r>
    </w:p>
    <w:p w:rsidR="001412EA" w:rsidRPr="001412EA" w:rsidRDefault="001412EA" w:rsidP="001412EA">
      <w:pPr>
        <w:spacing w:after="12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11.2</w:t>
      </w:r>
      <w:r w:rsidRPr="001412EA">
        <w:rPr>
          <w:rFonts w:ascii="Times New Roman" w:hAnsi="Times New Roman"/>
          <w:sz w:val="24"/>
          <w:szCs w:val="24"/>
        </w:rPr>
        <w:tab/>
        <w:t>Objednatel je povinen poskytnout Zhotoviteli součinnost nezbytnou pro provedení Díla dle této Smlouvy.</w:t>
      </w:r>
    </w:p>
    <w:p w:rsidR="001412EA" w:rsidRPr="001412EA" w:rsidRDefault="001412EA" w:rsidP="001412EA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Čl. XII</w:t>
      </w:r>
    </w:p>
    <w:p w:rsidR="001412EA" w:rsidRPr="001412EA" w:rsidRDefault="001412EA" w:rsidP="001412EA">
      <w:pPr>
        <w:pStyle w:val="Nadpis1"/>
        <w:numPr>
          <w:ilvl w:val="0"/>
          <w:numId w:val="0"/>
        </w:numPr>
        <w:spacing w:before="0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Závěrečná ustanovení</w:t>
      </w:r>
    </w:p>
    <w:p w:rsidR="001412EA" w:rsidRPr="001412EA" w:rsidRDefault="001412EA" w:rsidP="001412EA">
      <w:pPr>
        <w:spacing w:after="12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12.1</w:t>
      </w:r>
      <w:r w:rsidRPr="001412EA">
        <w:rPr>
          <w:rFonts w:ascii="Times New Roman" w:hAnsi="Times New Roman"/>
          <w:sz w:val="24"/>
          <w:szCs w:val="24"/>
        </w:rPr>
        <w:tab/>
        <w:t>Tuto smlouvu lze měnit či doplňovat pouze písemnými dodatky, podepsanými oběma stranami. Platnosti a účinnosti tato Smlouva nabývá podpisem oběma stranami.</w:t>
      </w:r>
    </w:p>
    <w:p w:rsidR="001412EA" w:rsidRPr="001412EA" w:rsidRDefault="001412EA" w:rsidP="001412EA">
      <w:pPr>
        <w:spacing w:after="12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12.2</w:t>
      </w:r>
      <w:r w:rsidRPr="001412EA">
        <w:rPr>
          <w:rFonts w:ascii="Times New Roman" w:hAnsi="Times New Roman"/>
          <w:sz w:val="24"/>
          <w:szCs w:val="24"/>
        </w:rPr>
        <w:tab/>
        <w:t>Tato Smlouva je vypracována ve čtyřech vyhotoveních, z nichž každá ze smluvních stran obdrží po dvou exemplářích.</w:t>
      </w:r>
    </w:p>
    <w:p w:rsidR="001412EA" w:rsidRPr="001412EA" w:rsidRDefault="001412EA" w:rsidP="001412EA">
      <w:pPr>
        <w:spacing w:after="12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12.3</w:t>
      </w:r>
      <w:r w:rsidRPr="001412EA">
        <w:rPr>
          <w:rFonts w:ascii="Times New Roman" w:hAnsi="Times New Roman"/>
          <w:sz w:val="24"/>
          <w:szCs w:val="24"/>
        </w:rPr>
        <w:tab/>
        <w:t>Veškeré dohody učiněné před podpisem této Smlouvy a v jejím obsahu nezahrnuté pozbývají dnem podpisu Smlouvy platnosti bez ohledu na funkční postavení osob, které předsmluvní ujednání učinily.</w:t>
      </w:r>
    </w:p>
    <w:p w:rsidR="001412EA" w:rsidRPr="001412EA" w:rsidRDefault="001412EA" w:rsidP="001412EA">
      <w:pPr>
        <w:spacing w:after="12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12.4</w:t>
      </w:r>
      <w:r w:rsidRPr="001412EA">
        <w:rPr>
          <w:rFonts w:ascii="Times New Roman" w:hAnsi="Times New Roman"/>
          <w:sz w:val="24"/>
          <w:szCs w:val="24"/>
        </w:rPr>
        <w:tab/>
        <w:t>Tato Smlouva se řídí úpravou dle zák. č. 89/2012 Sb., občanského zákoníku. Veškeré údaje a informace, které si strany sdělily při uzavírání této Smlouvy, jsou považovány za důvěrné, přičemž žádná ze stran je nesmí zpřístupnit či sdělit třetí osobě ani je použít v rozporu s jejich účelem pro potřeby vlastní. Poruší-li některá strana tuto povinnost a obohatí-li se tím, vydá druhé straně to, oč se obohatila.</w:t>
      </w:r>
    </w:p>
    <w:p w:rsidR="001412EA" w:rsidRPr="001412EA" w:rsidRDefault="001412EA" w:rsidP="001412EA">
      <w:pPr>
        <w:spacing w:after="12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12.5</w:t>
      </w:r>
      <w:r w:rsidRPr="001412EA">
        <w:rPr>
          <w:rFonts w:ascii="Times New Roman" w:hAnsi="Times New Roman"/>
          <w:sz w:val="24"/>
          <w:szCs w:val="24"/>
        </w:rPr>
        <w:tab/>
        <w:t>Odpověď strany této Smlouvy, ve smyslu § 1740 odst. 3 zák. č. 89/2012 Sb., občanského zákoníku, s dodatkem nebo odchylkou, která podstatně nemění podmínky nabídky, není přijetím nabídky na uzavření této Smlouvy.</w:t>
      </w:r>
    </w:p>
    <w:p w:rsidR="001412EA" w:rsidRPr="001412EA" w:rsidRDefault="001412EA" w:rsidP="001412EA">
      <w:pPr>
        <w:spacing w:after="12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lastRenderedPageBreak/>
        <w:t>12.6</w:t>
      </w:r>
      <w:r w:rsidRPr="001412EA">
        <w:rPr>
          <w:rFonts w:ascii="Times New Roman" w:hAnsi="Times New Roman"/>
          <w:sz w:val="24"/>
          <w:szCs w:val="24"/>
        </w:rPr>
        <w:tab/>
        <w:t>Smluvní strany po přečtení této Smlouvy prohlašují, že souhlasí s jejím obsahem, že Smlouva byla sepsána vážně, určitě, srozumitelně a na základě jejich pravé a svobodné vůle, na důkaz čehož připojují své podpisy.</w:t>
      </w:r>
    </w:p>
    <w:p w:rsidR="001412EA" w:rsidRPr="001412EA" w:rsidRDefault="001412EA" w:rsidP="001412EA">
      <w:pPr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V Psárech dne ……………………</w:t>
      </w:r>
      <w:r w:rsidRPr="001412EA">
        <w:rPr>
          <w:rFonts w:ascii="Times New Roman" w:hAnsi="Times New Roman"/>
          <w:sz w:val="24"/>
          <w:szCs w:val="24"/>
        </w:rPr>
        <w:tab/>
        <w:t xml:space="preserve">             </w:t>
      </w:r>
      <w:r w:rsidRPr="001412EA">
        <w:rPr>
          <w:rFonts w:ascii="Times New Roman" w:hAnsi="Times New Roman"/>
          <w:sz w:val="24"/>
          <w:szCs w:val="24"/>
        </w:rPr>
        <w:tab/>
        <w:t>V Praze dne</w:t>
      </w:r>
      <w:r w:rsidRPr="001412EA">
        <w:rPr>
          <w:rFonts w:ascii="Times New Roman" w:hAnsi="Times New Roman"/>
          <w:sz w:val="24"/>
          <w:szCs w:val="24"/>
          <w:shd w:val="clear" w:color="auto" w:fill="FFFFCC"/>
        </w:rPr>
        <w:t xml:space="preserve"> </w:t>
      </w:r>
      <w:r w:rsidRPr="001412EA">
        <w:rPr>
          <w:rFonts w:ascii="Times New Roman" w:hAnsi="Times New Roman"/>
          <w:sz w:val="24"/>
          <w:szCs w:val="24"/>
        </w:rPr>
        <w:t>…………………………….</w:t>
      </w:r>
      <w:r w:rsidRPr="001412EA">
        <w:rPr>
          <w:rFonts w:ascii="Times New Roman" w:hAnsi="Times New Roman"/>
          <w:sz w:val="24"/>
          <w:szCs w:val="24"/>
          <w:shd w:val="clear" w:color="auto" w:fill="FFFFCC"/>
        </w:rPr>
        <w:t xml:space="preserve">         </w:t>
      </w:r>
    </w:p>
    <w:p w:rsidR="001412EA" w:rsidRPr="001412EA" w:rsidRDefault="001412EA" w:rsidP="001412EA">
      <w:pPr>
        <w:rPr>
          <w:rFonts w:ascii="Times New Roman" w:hAnsi="Times New Roman"/>
          <w:b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 xml:space="preserve"> </w:t>
      </w:r>
    </w:p>
    <w:p w:rsidR="001412EA" w:rsidRPr="001412EA" w:rsidRDefault="001412EA" w:rsidP="001412EA">
      <w:pPr>
        <w:rPr>
          <w:rFonts w:ascii="Times New Roman" w:hAnsi="Times New Roman"/>
          <w:b/>
          <w:sz w:val="24"/>
          <w:szCs w:val="24"/>
        </w:rPr>
      </w:pPr>
      <w:r w:rsidRPr="001412EA">
        <w:rPr>
          <w:rFonts w:ascii="Times New Roman" w:hAnsi="Times New Roman"/>
          <w:b/>
          <w:sz w:val="24"/>
          <w:szCs w:val="24"/>
        </w:rPr>
        <w:t>Za objednatele</w:t>
      </w:r>
      <w:r w:rsidRPr="001412EA">
        <w:rPr>
          <w:rFonts w:ascii="Times New Roman" w:hAnsi="Times New Roman"/>
          <w:b/>
          <w:sz w:val="24"/>
          <w:szCs w:val="24"/>
        </w:rPr>
        <w:tab/>
      </w:r>
      <w:r w:rsidRPr="001412EA">
        <w:rPr>
          <w:rFonts w:ascii="Times New Roman" w:hAnsi="Times New Roman"/>
          <w:b/>
          <w:sz w:val="24"/>
          <w:szCs w:val="24"/>
        </w:rPr>
        <w:tab/>
      </w:r>
      <w:r w:rsidRPr="001412EA">
        <w:rPr>
          <w:rFonts w:ascii="Times New Roman" w:hAnsi="Times New Roman"/>
          <w:b/>
          <w:sz w:val="24"/>
          <w:szCs w:val="24"/>
        </w:rPr>
        <w:tab/>
      </w:r>
      <w:r w:rsidRPr="001412EA">
        <w:rPr>
          <w:rFonts w:ascii="Times New Roman" w:hAnsi="Times New Roman"/>
          <w:b/>
          <w:sz w:val="24"/>
          <w:szCs w:val="24"/>
        </w:rPr>
        <w:tab/>
      </w:r>
      <w:r w:rsidRPr="001412EA">
        <w:rPr>
          <w:rFonts w:ascii="Times New Roman" w:hAnsi="Times New Roman"/>
          <w:b/>
          <w:sz w:val="24"/>
          <w:szCs w:val="24"/>
        </w:rPr>
        <w:tab/>
      </w:r>
      <w:r w:rsidRPr="001412EA">
        <w:rPr>
          <w:rFonts w:ascii="Times New Roman" w:hAnsi="Times New Roman"/>
          <w:b/>
          <w:sz w:val="24"/>
          <w:szCs w:val="24"/>
        </w:rPr>
        <w:tab/>
        <w:t xml:space="preserve">Za zhotovitele            </w:t>
      </w:r>
      <w:r w:rsidRPr="001412EA">
        <w:rPr>
          <w:rFonts w:ascii="Times New Roman" w:hAnsi="Times New Roman"/>
          <w:b/>
          <w:sz w:val="24"/>
          <w:szCs w:val="24"/>
        </w:rPr>
        <w:tab/>
      </w:r>
      <w:r w:rsidRPr="001412EA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</w:t>
      </w:r>
      <w:r w:rsidRPr="001412EA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1412EA" w:rsidRPr="001412EA" w:rsidRDefault="001412EA" w:rsidP="001412EA">
      <w:pPr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 xml:space="preserve">  </w:t>
      </w:r>
    </w:p>
    <w:p w:rsidR="001412EA" w:rsidRPr="001412EA" w:rsidRDefault="001412EA" w:rsidP="001412EA">
      <w:pPr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rPr>
          <w:rFonts w:ascii="Times New Roman" w:hAnsi="Times New Roman"/>
          <w:sz w:val="24"/>
          <w:szCs w:val="24"/>
        </w:rPr>
      </w:pPr>
    </w:p>
    <w:p w:rsidR="001412EA" w:rsidRPr="001412EA" w:rsidRDefault="001412EA" w:rsidP="001412EA">
      <w:pPr>
        <w:rPr>
          <w:rFonts w:ascii="Times New Roman" w:hAnsi="Times New Roman"/>
          <w:sz w:val="24"/>
          <w:szCs w:val="24"/>
        </w:rPr>
      </w:pPr>
      <w:r w:rsidRPr="001412EA">
        <w:rPr>
          <w:rFonts w:ascii="Times New Roman" w:hAnsi="Times New Roman"/>
          <w:sz w:val="24"/>
          <w:szCs w:val="24"/>
        </w:rPr>
        <w:t>…………………………….</w:t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</w:r>
      <w:r w:rsidRPr="001412EA">
        <w:rPr>
          <w:rFonts w:ascii="Times New Roman" w:hAnsi="Times New Roman"/>
          <w:sz w:val="24"/>
          <w:szCs w:val="24"/>
        </w:rPr>
        <w:tab/>
        <w:t>……………………………..</w:t>
      </w:r>
    </w:p>
    <w:p w:rsidR="004244D8" w:rsidRDefault="001412EA" w:rsidP="004244D8">
      <w:pPr>
        <w:pStyle w:val="NormlnNormlntab"/>
        <w:rPr>
          <w:rFonts w:ascii="Times New Roman" w:hAnsi="Times New Roman" w:cs="Times New Roman"/>
          <w:b/>
          <w:sz w:val="24"/>
          <w:szCs w:val="24"/>
        </w:rPr>
      </w:pPr>
      <w:r w:rsidRPr="001412EA">
        <w:rPr>
          <w:rFonts w:ascii="Times New Roman" w:hAnsi="Times New Roman" w:cs="Times New Roman"/>
          <w:b/>
          <w:sz w:val="24"/>
          <w:szCs w:val="24"/>
        </w:rPr>
        <w:t>Milan Vácha</w:t>
      </w:r>
      <w:r w:rsidRPr="001412EA">
        <w:rPr>
          <w:rFonts w:ascii="Times New Roman" w:hAnsi="Times New Roman" w:cs="Times New Roman"/>
          <w:b/>
          <w:sz w:val="24"/>
          <w:szCs w:val="24"/>
        </w:rPr>
        <w:tab/>
      </w:r>
      <w:r w:rsidRPr="001412EA">
        <w:rPr>
          <w:rFonts w:ascii="Times New Roman" w:hAnsi="Times New Roman" w:cs="Times New Roman"/>
          <w:b/>
          <w:sz w:val="24"/>
          <w:szCs w:val="24"/>
        </w:rPr>
        <w:tab/>
      </w:r>
      <w:r w:rsidRPr="001412EA">
        <w:rPr>
          <w:rFonts w:ascii="Times New Roman" w:hAnsi="Times New Roman" w:cs="Times New Roman"/>
          <w:b/>
          <w:sz w:val="24"/>
          <w:szCs w:val="24"/>
        </w:rPr>
        <w:tab/>
      </w:r>
      <w:r w:rsidRPr="001412EA">
        <w:rPr>
          <w:rFonts w:ascii="Times New Roman" w:hAnsi="Times New Roman" w:cs="Times New Roman"/>
          <w:b/>
          <w:sz w:val="24"/>
          <w:szCs w:val="24"/>
        </w:rPr>
        <w:tab/>
      </w:r>
      <w:r w:rsidRPr="001412EA">
        <w:rPr>
          <w:rFonts w:ascii="Times New Roman" w:hAnsi="Times New Roman" w:cs="Times New Roman"/>
          <w:b/>
          <w:sz w:val="24"/>
          <w:szCs w:val="24"/>
        </w:rPr>
        <w:tab/>
      </w:r>
      <w:r w:rsidRPr="001412EA">
        <w:rPr>
          <w:rFonts w:ascii="Times New Roman" w:hAnsi="Times New Roman" w:cs="Times New Roman"/>
          <w:b/>
          <w:sz w:val="24"/>
          <w:szCs w:val="24"/>
        </w:rPr>
        <w:tab/>
      </w:r>
    </w:p>
    <w:p w:rsidR="001412EA" w:rsidRPr="001412EA" w:rsidRDefault="001412EA" w:rsidP="004244D8">
      <w:pPr>
        <w:pStyle w:val="NormlnNormlntab"/>
        <w:rPr>
          <w:rFonts w:ascii="Times New Roman" w:hAnsi="Times New Roman" w:cs="Times New Roman"/>
          <w:sz w:val="24"/>
          <w:szCs w:val="24"/>
        </w:rPr>
      </w:pPr>
      <w:r w:rsidRPr="001412EA">
        <w:rPr>
          <w:rFonts w:ascii="Times New Roman" w:hAnsi="Times New Roman" w:cs="Times New Roman"/>
          <w:sz w:val="24"/>
          <w:szCs w:val="24"/>
        </w:rPr>
        <w:t>starosta obce Psáry</w:t>
      </w:r>
      <w:r w:rsidRPr="001412EA">
        <w:rPr>
          <w:rFonts w:ascii="Times New Roman" w:hAnsi="Times New Roman" w:cs="Times New Roman"/>
          <w:sz w:val="24"/>
          <w:szCs w:val="24"/>
        </w:rPr>
        <w:tab/>
      </w:r>
      <w:r w:rsidRPr="001412EA">
        <w:rPr>
          <w:rFonts w:ascii="Times New Roman" w:hAnsi="Times New Roman" w:cs="Times New Roman"/>
          <w:sz w:val="24"/>
          <w:szCs w:val="24"/>
        </w:rPr>
        <w:tab/>
      </w:r>
      <w:r w:rsidRPr="001412EA">
        <w:rPr>
          <w:rFonts w:ascii="Times New Roman" w:hAnsi="Times New Roman" w:cs="Times New Roman"/>
          <w:sz w:val="24"/>
          <w:szCs w:val="24"/>
        </w:rPr>
        <w:tab/>
      </w:r>
      <w:r w:rsidRPr="001412EA">
        <w:rPr>
          <w:rFonts w:ascii="Times New Roman" w:hAnsi="Times New Roman" w:cs="Times New Roman"/>
          <w:sz w:val="24"/>
          <w:szCs w:val="24"/>
        </w:rPr>
        <w:tab/>
      </w:r>
      <w:r w:rsidRPr="001412EA">
        <w:rPr>
          <w:rFonts w:ascii="Times New Roman" w:hAnsi="Times New Roman" w:cs="Times New Roman"/>
          <w:sz w:val="24"/>
          <w:szCs w:val="24"/>
        </w:rPr>
        <w:tab/>
      </w:r>
      <w:r w:rsidRPr="001412EA">
        <w:rPr>
          <w:rFonts w:ascii="Times New Roman" w:hAnsi="Times New Roman" w:cs="Times New Roman"/>
          <w:sz w:val="24"/>
          <w:szCs w:val="24"/>
        </w:rPr>
        <w:tab/>
      </w:r>
      <w:r w:rsidRPr="001412EA">
        <w:rPr>
          <w:rFonts w:ascii="Times New Roman" w:hAnsi="Times New Roman" w:cs="Times New Roman"/>
          <w:sz w:val="24"/>
          <w:szCs w:val="24"/>
        </w:rPr>
        <w:tab/>
      </w:r>
      <w:r w:rsidRPr="001412EA">
        <w:rPr>
          <w:rFonts w:ascii="Times New Roman" w:hAnsi="Times New Roman" w:cs="Times New Roman"/>
          <w:sz w:val="24"/>
          <w:szCs w:val="24"/>
        </w:rPr>
        <w:tab/>
        <w:t>.</w:t>
      </w:r>
    </w:p>
    <w:p w:rsidR="0052259A" w:rsidRPr="001412EA" w:rsidRDefault="0052259A">
      <w:pPr>
        <w:rPr>
          <w:rFonts w:ascii="Times New Roman" w:hAnsi="Times New Roman"/>
          <w:sz w:val="24"/>
          <w:szCs w:val="24"/>
        </w:rPr>
      </w:pPr>
    </w:p>
    <w:sectPr w:rsidR="0052259A" w:rsidRPr="001412EA" w:rsidSect="00067453">
      <w:headerReference w:type="default" r:id="rId7"/>
      <w:footerReference w:type="even" r:id="rId8"/>
      <w:footerReference w:type="default" r:id="rId9"/>
      <w:pgSz w:w="11906" w:h="16838"/>
      <w:pgMar w:top="1417" w:right="1417" w:bottom="1134" w:left="1418" w:header="708" w:footer="6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46EB0">
      <w:r>
        <w:separator/>
      </w:r>
    </w:p>
  </w:endnote>
  <w:endnote w:type="continuationSeparator" w:id="0">
    <w:p w:rsidR="00000000" w:rsidRDefault="0014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EBB" w:rsidRDefault="004244D8" w:rsidP="00335EF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36EBB" w:rsidRDefault="00146EB0" w:rsidP="00335EFA">
    <w:pPr>
      <w:pStyle w:val="Zpat"/>
      <w:ind w:right="360"/>
    </w:pPr>
  </w:p>
  <w:p w:rsidR="00536EBB" w:rsidRDefault="00146E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-181539711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481591101"/>
          <w:docPartObj>
            <w:docPartGallery w:val="Page Numbers (Top of Page)"/>
            <w:docPartUnique/>
          </w:docPartObj>
        </w:sdtPr>
        <w:sdtEndPr/>
        <w:sdtContent>
          <w:p w:rsidR="00536EBB" w:rsidRPr="00567127" w:rsidRDefault="004244D8" w:rsidP="00567127">
            <w:pPr>
              <w:pStyle w:val="Zpat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67127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Pr="0056712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567127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56712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146EB0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5</w:t>
            </w:r>
            <w:r w:rsidRPr="0056712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567127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56712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567127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56712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146EB0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6</w:t>
            </w:r>
            <w:r w:rsidRPr="0056712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46EB0">
      <w:r>
        <w:separator/>
      </w:r>
    </w:p>
  </w:footnote>
  <w:footnote w:type="continuationSeparator" w:id="0">
    <w:p w:rsidR="00000000" w:rsidRDefault="0014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EBB" w:rsidRPr="00567127" w:rsidRDefault="004244D8" w:rsidP="00335EFA">
    <w:pPr>
      <w:spacing w:before="120" w:after="120"/>
      <w:jc w:val="both"/>
      <w:rPr>
        <w:rFonts w:asciiTheme="minorHAnsi" w:hAnsiTheme="minorHAnsi" w:cs="Arial"/>
        <w:sz w:val="18"/>
        <w:szCs w:val="22"/>
      </w:rPr>
    </w:pPr>
    <w:r w:rsidRPr="00567127">
      <w:rPr>
        <w:rFonts w:asciiTheme="minorHAnsi" w:hAnsiTheme="minorHAnsi" w:cs="Arial"/>
        <w:sz w:val="18"/>
        <w:szCs w:val="22"/>
      </w:rPr>
      <w:t>Číslo smlouvy objednatele:</w:t>
    </w:r>
    <w:r w:rsidRPr="00567127">
      <w:rPr>
        <w:rFonts w:asciiTheme="minorHAnsi" w:hAnsiTheme="minorHAnsi" w:cs="Arial"/>
        <w:sz w:val="18"/>
        <w:szCs w:val="22"/>
      </w:rPr>
      <w:tab/>
    </w:r>
    <w:r w:rsidRPr="00567127">
      <w:rPr>
        <w:rFonts w:asciiTheme="minorHAnsi" w:hAnsiTheme="minorHAnsi" w:cs="Arial"/>
        <w:sz w:val="18"/>
        <w:szCs w:val="22"/>
      </w:rPr>
      <w:tab/>
    </w:r>
    <w:r w:rsidRPr="00567127">
      <w:rPr>
        <w:rFonts w:asciiTheme="minorHAnsi" w:hAnsiTheme="minorHAnsi" w:cs="Arial"/>
        <w:sz w:val="18"/>
        <w:szCs w:val="22"/>
      </w:rPr>
      <w:tab/>
    </w:r>
    <w:r w:rsidRPr="00567127">
      <w:rPr>
        <w:rFonts w:asciiTheme="minorHAnsi" w:hAnsiTheme="minorHAnsi" w:cs="Arial"/>
        <w:sz w:val="18"/>
        <w:szCs w:val="22"/>
      </w:rPr>
      <w:tab/>
      <w:t>Číslo smlouvy zhotovitele:</w:t>
    </w:r>
    <w:r>
      <w:rPr>
        <w:rFonts w:asciiTheme="minorHAnsi" w:hAnsiTheme="minorHAnsi" w:cs="Arial"/>
        <w:sz w:val="18"/>
        <w:szCs w:val="22"/>
      </w:rPr>
      <w:t xml:space="preserve"> </w:t>
    </w:r>
  </w:p>
  <w:p w:rsidR="00536EBB" w:rsidRPr="00567127" w:rsidRDefault="00146EB0" w:rsidP="00335EFA">
    <w:pPr>
      <w:spacing w:before="120" w:after="120"/>
      <w:jc w:val="both"/>
      <w:rPr>
        <w:rFonts w:asciiTheme="minorHAnsi" w:hAnsiTheme="minorHAnsi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389E"/>
    <w:multiLevelType w:val="multilevel"/>
    <w:tmpl w:val="2A182E9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24A3473"/>
    <w:multiLevelType w:val="multilevel"/>
    <w:tmpl w:val="CC3CCD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EA"/>
    <w:rsid w:val="001412EA"/>
    <w:rsid w:val="00146EB0"/>
    <w:rsid w:val="004244D8"/>
    <w:rsid w:val="0052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2B035-6ADA-4D9A-9454-61D72362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2E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412EA"/>
    <w:pPr>
      <w:keepNext/>
      <w:numPr>
        <w:numId w:val="1"/>
      </w:numPr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uiPriority w:val="9"/>
    <w:qFormat/>
    <w:rsid w:val="001412EA"/>
    <w:pPr>
      <w:numPr>
        <w:ilvl w:val="1"/>
      </w:numPr>
      <w:jc w:val="both"/>
      <w:outlineLvl w:val="1"/>
    </w:pPr>
    <w:rPr>
      <w:rFonts w:cs="Arial"/>
      <w:b w:val="0"/>
      <w:szCs w:val="22"/>
    </w:rPr>
  </w:style>
  <w:style w:type="paragraph" w:styleId="Nadpis3">
    <w:name w:val="heading 3"/>
    <w:basedOn w:val="Normln"/>
    <w:next w:val="Normln"/>
    <w:link w:val="Nadpis3Char"/>
    <w:uiPriority w:val="9"/>
    <w:qFormat/>
    <w:rsid w:val="001412EA"/>
    <w:pPr>
      <w:keepNext/>
      <w:numPr>
        <w:ilvl w:val="2"/>
        <w:numId w:val="1"/>
      </w:numPr>
      <w:jc w:val="center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1412EA"/>
    <w:pPr>
      <w:keepNext/>
      <w:numPr>
        <w:ilvl w:val="3"/>
        <w:numId w:val="1"/>
      </w:numPr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1412EA"/>
    <w:pPr>
      <w:keepNext/>
      <w:numPr>
        <w:ilvl w:val="4"/>
        <w:numId w:val="1"/>
      </w:numPr>
      <w:outlineLvl w:val="4"/>
    </w:pPr>
    <w:rPr>
      <w:b/>
      <w:i/>
    </w:rPr>
  </w:style>
  <w:style w:type="paragraph" w:styleId="Nadpis6">
    <w:name w:val="heading 6"/>
    <w:basedOn w:val="Normln"/>
    <w:next w:val="Normln"/>
    <w:link w:val="Nadpis6Char"/>
    <w:uiPriority w:val="9"/>
    <w:qFormat/>
    <w:rsid w:val="001412EA"/>
    <w:pPr>
      <w:keepNext/>
      <w:numPr>
        <w:ilvl w:val="5"/>
        <w:numId w:val="1"/>
      </w:numPr>
      <w:outlineLvl w:val="5"/>
    </w:pPr>
    <w:rPr>
      <w:rFonts w:ascii="Tahoma" w:hAnsi="Tahoma"/>
      <w:b/>
      <w:i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1412EA"/>
    <w:pPr>
      <w:keepNext/>
      <w:numPr>
        <w:ilvl w:val="6"/>
        <w:numId w:val="1"/>
      </w:numPr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uiPriority w:val="9"/>
    <w:qFormat/>
    <w:rsid w:val="001412EA"/>
    <w:pPr>
      <w:keepNext/>
      <w:numPr>
        <w:ilvl w:val="7"/>
        <w:numId w:val="1"/>
      </w:numPr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uiPriority w:val="9"/>
    <w:qFormat/>
    <w:rsid w:val="001412EA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12EA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12EA"/>
    <w:rPr>
      <w:rFonts w:ascii="Arial" w:eastAsia="Times New Roman" w:hAnsi="Arial" w:cs="Arial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12EA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412E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412EA"/>
    <w:rPr>
      <w:rFonts w:ascii="Arial" w:eastAsia="Times New Roman" w:hAnsi="Arial" w:cs="Times New Roman"/>
      <w:b/>
      <w:i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12EA"/>
    <w:rPr>
      <w:rFonts w:ascii="Tahoma" w:eastAsia="Times New Roman" w:hAnsi="Tahoma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412EA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412EA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412EA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412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2EA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basedOn w:val="Standardnpsmoodstavce"/>
    <w:rsid w:val="001412EA"/>
  </w:style>
  <w:style w:type="paragraph" w:styleId="Zhlav">
    <w:name w:val="header"/>
    <w:basedOn w:val="Normln"/>
    <w:link w:val="ZhlavChar"/>
    <w:uiPriority w:val="99"/>
    <w:rsid w:val="001412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2EA"/>
    <w:rPr>
      <w:rFonts w:ascii="Arial" w:eastAsia="Times New Roman" w:hAnsi="Arial" w:cs="Times New Roman"/>
      <w:szCs w:val="20"/>
      <w:lang w:eastAsia="cs-CZ"/>
    </w:rPr>
  </w:style>
  <w:style w:type="paragraph" w:customStyle="1" w:styleId="NormlnNormlntab">
    <w:name w:val="Normální.Normální tab."/>
    <w:rsid w:val="001412EA"/>
    <w:pPr>
      <w:spacing w:after="0" w:line="240" w:lineRule="auto"/>
    </w:pPr>
    <w:rPr>
      <w:rFonts w:ascii="Arial" w:eastAsia="Calibri" w:hAnsi="Arial" w:cs="Arial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1412EA"/>
    <w:pPr>
      <w:ind w:left="708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1412EA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412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412EA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1438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Renáta Sedláková</cp:lastModifiedBy>
  <cp:revision>2</cp:revision>
  <dcterms:created xsi:type="dcterms:W3CDTF">2018-04-26T08:16:00Z</dcterms:created>
  <dcterms:modified xsi:type="dcterms:W3CDTF">2018-04-26T08:50:00Z</dcterms:modified>
</cp:coreProperties>
</file>