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64C" w:rsidRDefault="00B1564C" w:rsidP="00B1564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48DF" w:rsidRPr="005548DF" w:rsidRDefault="00A367C5" w:rsidP="005548DF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bookmarkStart w:id="0" w:name="_GoBack"/>
      <w:bookmarkEnd w:id="0"/>
      <w:r w:rsidR="00AF40C4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AF40C4">
        <w:rPr>
          <w:rFonts w:ascii="Times New Roman" w:hAnsi="Times New Roman" w:cs="Times New Roman"/>
          <w:b/>
          <w:sz w:val="28"/>
          <w:szCs w:val="28"/>
        </w:rPr>
        <w:tab/>
      </w:r>
      <w:r w:rsidR="00024B76">
        <w:rPr>
          <w:rFonts w:ascii="Times New Roman" w:hAnsi="Times New Roman" w:cs="Times New Roman"/>
          <w:b/>
          <w:sz w:val="28"/>
          <w:szCs w:val="28"/>
        </w:rPr>
        <w:t>Oprava komunikace v Lůžku</w:t>
      </w:r>
    </w:p>
    <w:p w:rsidR="005F0495" w:rsidRDefault="005F0495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A05F2" w:rsidRDefault="004A05F2" w:rsidP="006171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126" w:rsidRPr="00250D28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50D28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250D28" w:rsidRDefault="00250D28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A68EE" w:rsidRDefault="00024B7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Obec připravila projektovou dokumentaci na opravu povrchů komunikace K Lůžku včetně chodníků. Pro letošní rok se počítalo s úpravou nedaleké komunikace Sportovců, ke které z legislativních důvodů zatím nedošlo. Naopak se po mnoha letech podařilo dokončit chodníky a asfaltový povrch (realizoval investor 25.8</w:t>
      </w:r>
      <w:r w:rsidR="00C43D3F">
        <w:rPr>
          <w:rFonts w:ascii="Times New Roman" w:hAnsi="Times New Roman" w:cs="Times New Roman"/>
          <w:b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12.9.) v navazující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části ulice K Lůžku. Logicky se tedy nabídla otázka dokončit tento úsek tak, aby byly nové lokality napojeny na centrum obce a řidiči i chodci tuto cestu využívali. Zadání s podrobnostmi naleznete na internetových stránkách obce.</w:t>
      </w:r>
    </w:p>
    <w:p w:rsidR="000F72FD" w:rsidRDefault="000F72FD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7A0" w:rsidRDefault="00024B76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Tabulka hodnocení výběrové komise:</w:t>
      </w:r>
    </w:p>
    <w:tbl>
      <w:tblPr>
        <w:tblW w:w="993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582"/>
        <w:gridCol w:w="2409"/>
        <w:gridCol w:w="1418"/>
        <w:gridCol w:w="1559"/>
        <w:gridCol w:w="1559"/>
        <w:gridCol w:w="851"/>
      </w:tblGrid>
      <w:tr w:rsidR="000F72FD" w:rsidRPr="000F72FD" w:rsidTr="004A05F2">
        <w:trPr>
          <w:trHeight w:val="67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poř</w:t>
            </w:r>
            <w:proofErr w:type="spellEnd"/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. č. 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Název firmy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FD" w:rsidRPr="004A05F2" w:rsidRDefault="000F72FD" w:rsidP="004A05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IČO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bez DPH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cena s DPH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Pořadí</w:t>
            </w:r>
          </w:p>
        </w:tc>
      </w:tr>
      <w:tr w:rsidR="000F72FD" w:rsidRPr="000F72FD" w:rsidTr="004A05F2">
        <w:trPr>
          <w:trHeight w:val="10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proofErr w:type="gramStart"/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J.L.</w:t>
            </w:r>
            <w:proofErr w:type="gramEnd"/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T. stavební spol. s.r.o.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Budějovická 701, Jesenice. 252 42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33CCCC" w:fill="FFFFFF"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45792348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1 397 106,41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33CCCC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1 690 498,76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33CCCC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</w:p>
        </w:tc>
      </w:tr>
      <w:tr w:rsidR="000F72FD" w:rsidRPr="000F72FD" w:rsidTr="004A05F2">
        <w:trPr>
          <w:trHeight w:val="987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Stav. </w:t>
            </w:r>
            <w:proofErr w:type="gramStart"/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spol</w:t>
            </w:r>
            <w:proofErr w:type="gramEnd"/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. Šlehofer s.r.o.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Prvomájová 2111/33, </w:t>
            </w:r>
            <w:proofErr w:type="gramStart"/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153 00  Praha</w:t>
            </w:r>
            <w:proofErr w:type="gramEnd"/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27146324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4A05F2"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627</w:t>
            </w:r>
            <w:r w:rsidR="004A05F2"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227,03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1 968 944,71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0F72FD" w:rsidRPr="000F72FD" w:rsidTr="004A05F2">
        <w:trPr>
          <w:trHeight w:val="98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Stav. </w:t>
            </w:r>
            <w:proofErr w:type="gramStart"/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sdružení</w:t>
            </w:r>
            <w:proofErr w:type="gramEnd"/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M</w:t>
            </w:r>
            <w:r w:rsidRPr="004A05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&amp;</w:t>
            </w: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V</w:t>
            </w:r>
            <w:r w:rsidRPr="004A05F2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cs-CZ"/>
              </w:rPr>
              <w:t>&amp;</w:t>
            </w: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Kamenná Přívoz 207, 252 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5901240279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1 496 365,16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1 810 601,84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</w:t>
            </w:r>
          </w:p>
        </w:tc>
      </w:tr>
      <w:tr w:rsidR="000F72FD" w:rsidRPr="000F72FD" w:rsidTr="004A05F2">
        <w:trPr>
          <w:trHeight w:val="703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Skanska a.s.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33CCCC" w:fill="FFFFFF"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Líbalova 1/2348, Praha 4, 149 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26271303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</w:t>
            </w:r>
            <w:r w:rsidR="004A05F2"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628</w:t>
            </w:r>
            <w:r w:rsidR="004A05F2"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583,61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1 970 586,17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F72FD" w:rsidRPr="004A05F2" w:rsidRDefault="000F72FD" w:rsidP="000F7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4A05F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cs-CZ"/>
              </w:rPr>
              <w:t>3</w:t>
            </w:r>
          </w:p>
        </w:tc>
      </w:tr>
    </w:tbl>
    <w:p w:rsidR="004A05F2" w:rsidRDefault="004A05F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FB6815" w:rsidP="000F028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0F028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1564C">
              <w:rPr>
                <w:rFonts w:ascii="Times New Roman" w:hAnsi="Times New Roman" w:cs="Times New Roman"/>
                <w:sz w:val="26"/>
                <w:szCs w:val="26"/>
              </w:rPr>
              <w:t>-2014</w:t>
            </w:r>
            <w:r w:rsidR="00617126"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0F0281">
              <w:rPr>
                <w:rFonts w:ascii="Times New Roman" w:hAnsi="Times New Roman" w:cs="Times New Roman"/>
                <w:sz w:val="26"/>
                <w:szCs w:val="26"/>
              </w:rPr>
              <w:t>17.9.2014</w:t>
            </w:r>
          </w:p>
        </w:tc>
      </w:tr>
      <w:tr w:rsidR="00617126" w:rsidRPr="00617126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024B7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Milan Vácha</w:t>
            </w:r>
          </w:p>
        </w:tc>
      </w:tr>
    </w:tbl>
    <w:p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577" w:rsidRDefault="00FD6577" w:rsidP="00617126">
      <w:pPr>
        <w:spacing w:after="0" w:line="240" w:lineRule="auto"/>
      </w:pPr>
      <w:r>
        <w:separator/>
      </w:r>
    </w:p>
  </w:endnote>
  <w:end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577" w:rsidRDefault="00FD6577" w:rsidP="00617126">
      <w:pPr>
        <w:spacing w:after="0" w:line="240" w:lineRule="auto"/>
      </w:pPr>
      <w:r>
        <w:separator/>
      </w:r>
    </w:p>
  </w:footnote>
  <w:footnote w:type="continuationSeparator" w:id="0">
    <w:p w:rsidR="00FD6577" w:rsidRDefault="00FD657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495"/>
    <w:rsid w:val="00000731"/>
    <w:rsid w:val="00024B76"/>
    <w:rsid w:val="000822AE"/>
    <w:rsid w:val="000F0281"/>
    <w:rsid w:val="000F72FD"/>
    <w:rsid w:val="00250D28"/>
    <w:rsid w:val="002C3A58"/>
    <w:rsid w:val="003619EB"/>
    <w:rsid w:val="003A68A6"/>
    <w:rsid w:val="003C570E"/>
    <w:rsid w:val="00483177"/>
    <w:rsid w:val="004A05F2"/>
    <w:rsid w:val="004D2E6B"/>
    <w:rsid w:val="004E1DF3"/>
    <w:rsid w:val="005548DF"/>
    <w:rsid w:val="005F0495"/>
    <w:rsid w:val="00605055"/>
    <w:rsid w:val="00617126"/>
    <w:rsid w:val="00875069"/>
    <w:rsid w:val="009676A8"/>
    <w:rsid w:val="00A367C5"/>
    <w:rsid w:val="00A547A0"/>
    <w:rsid w:val="00A608B8"/>
    <w:rsid w:val="00AF40C4"/>
    <w:rsid w:val="00B06503"/>
    <w:rsid w:val="00B1564C"/>
    <w:rsid w:val="00B600AA"/>
    <w:rsid w:val="00B76D48"/>
    <w:rsid w:val="00C43D3F"/>
    <w:rsid w:val="00CA68EE"/>
    <w:rsid w:val="00CA76BB"/>
    <w:rsid w:val="00CC6A96"/>
    <w:rsid w:val="00CD0FD3"/>
    <w:rsid w:val="00CD5FB1"/>
    <w:rsid w:val="00D20654"/>
    <w:rsid w:val="00D3171B"/>
    <w:rsid w:val="00D429B5"/>
    <w:rsid w:val="00D54533"/>
    <w:rsid w:val="00D91E79"/>
    <w:rsid w:val="00DD5EC9"/>
    <w:rsid w:val="00DF2A33"/>
    <w:rsid w:val="00E3590B"/>
    <w:rsid w:val="00E52C82"/>
    <w:rsid w:val="00E97220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D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3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3D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7F062-90B3-4423-8163-1EE29E5EE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Iva Janečková</cp:lastModifiedBy>
  <cp:revision>4</cp:revision>
  <cp:lastPrinted>2014-09-12T08:42:00Z</cp:lastPrinted>
  <dcterms:created xsi:type="dcterms:W3CDTF">2014-09-12T08:42:00Z</dcterms:created>
  <dcterms:modified xsi:type="dcterms:W3CDTF">2014-09-17T08:51:00Z</dcterms:modified>
</cp:coreProperties>
</file>