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1684" w:rsidRPr="00271684" w:rsidRDefault="00271684" w:rsidP="00271684">
      <w:pPr>
        <w:tabs>
          <w:tab w:val="left" w:pos="709"/>
        </w:tabs>
        <w:autoSpaceDE w:val="0"/>
        <w:jc w:val="both"/>
        <w:rPr>
          <w:b/>
          <w:bCs/>
          <w:sz w:val="28"/>
          <w:szCs w:val="28"/>
          <w:u w:val="single"/>
        </w:rPr>
      </w:pPr>
      <w:r w:rsidRPr="00271684">
        <w:rPr>
          <w:b/>
          <w:bCs/>
          <w:sz w:val="28"/>
          <w:szCs w:val="28"/>
          <w:u w:val="single"/>
        </w:rPr>
        <w:t xml:space="preserve">9. </w:t>
      </w:r>
      <w:r w:rsidRPr="00271684">
        <w:rPr>
          <w:b/>
          <w:bCs/>
          <w:sz w:val="28"/>
          <w:szCs w:val="28"/>
          <w:u w:val="single"/>
        </w:rPr>
        <w:t xml:space="preserve">Dohoda o vydržení části pozemku </w:t>
      </w:r>
      <w:proofErr w:type="spellStart"/>
      <w:proofErr w:type="gramStart"/>
      <w:r w:rsidRPr="00271684">
        <w:rPr>
          <w:b/>
          <w:bCs/>
          <w:sz w:val="28"/>
          <w:szCs w:val="28"/>
          <w:u w:val="single"/>
        </w:rPr>
        <w:t>p.č</w:t>
      </w:r>
      <w:proofErr w:type="spellEnd"/>
      <w:r w:rsidRPr="00271684">
        <w:rPr>
          <w:b/>
          <w:bCs/>
          <w:sz w:val="28"/>
          <w:szCs w:val="28"/>
          <w:u w:val="single"/>
        </w:rPr>
        <w:t>.</w:t>
      </w:r>
      <w:proofErr w:type="gramEnd"/>
      <w:r w:rsidRPr="00271684">
        <w:rPr>
          <w:b/>
          <w:bCs/>
          <w:sz w:val="28"/>
          <w:szCs w:val="28"/>
          <w:u w:val="single"/>
        </w:rPr>
        <w:t xml:space="preserve"> 645/1 k. </w:t>
      </w:r>
      <w:proofErr w:type="spellStart"/>
      <w:r w:rsidRPr="00271684">
        <w:rPr>
          <w:b/>
          <w:bCs/>
          <w:sz w:val="28"/>
          <w:szCs w:val="28"/>
          <w:u w:val="single"/>
        </w:rPr>
        <w:t>ú.</w:t>
      </w:r>
      <w:proofErr w:type="spellEnd"/>
      <w:r w:rsidRPr="00271684">
        <w:rPr>
          <w:b/>
          <w:bCs/>
          <w:sz w:val="28"/>
          <w:szCs w:val="28"/>
          <w:u w:val="single"/>
        </w:rPr>
        <w:t xml:space="preserve"> Dolní Jirčany</w:t>
      </w:r>
    </w:p>
    <w:p w:rsidR="00271684" w:rsidRPr="00271684" w:rsidRDefault="00271684" w:rsidP="00271684">
      <w:pPr>
        <w:spacing w:line="100" w:lineRule="atLeast"/>
        <w:jc w:val="both"/>
        <w:rPr>
          <w:sz w:val="28"/>
          <w:szCs w:val="28"/>
        </w:rPr>
      </w:pPr>
    </w:p>
    <w:p w:rsidR="00271684" w:rsidRPr="00271684" w:rsidRDefault="00271684" w:rsidP="00271684">
      <w:pPr>
        <w:spacing w:line="100" w:lineRule="atLeast"/>
        <w:jc w:val="both"/>
        <w:rPr>
          <w:sz w:val="28"/>
          <w:szCs w:val="28"/>
        </w:rPr>
      </w:pPr>
      <w:r w:rsidRPr="00271684">
        <w:rPr>
          <w:sz w:val="28"/>
          <w:szCs w:val="28"/>
        </w:rPr>
        <w:t>Dne 24.</w:t>
      </w:r>
      <w:r w:rsidRPr="00271684">
        <w:rPr>
          <w:sz w:val="28"/>
          <w:szCs w:val="28"/>
        </w:rPr>
        <w:t xml:space="preserve"> </w:t>
      </w:r>
      <w:r w:rsidRPr="00271684">
        <w:rPr>
          <w:sz w:val="28"/>
          <w:szCs w:val="28"/>
        </w:rPr>
        <w:t>5.</w:t>
      </w:r>
      <w:r w:rsidRPr="00271684">
        <w:rPr>
          <w:sz w:val="28"/>
          <w:szCs w:val="28"/>
        </w:rPr>
        <w:t xml:space="preserve"> </w:t>
      </w:r>
      <w:r w:rsidRPr="00271684">
        <w:rPr>
          <w:sz w:val="28"/>
          <w:szCs w:val="28"/>
        </w:rPr>
        <w:t xml:space="preserve">2023 podala Ing. Andrea Šťastná, zastoupena na základě plné moci Lenkou Formanovou žádost o posouzení možnosti nabytí vlastnictví tzv. vydržením pozemku budoucí </w:t>
      </w:r>
      <w:proofErr w:type="spellStart"/>
      <w:r w:rsidRPr="00271684">
        <w:rPr>
          <w:sz w:val="28"/>
          <w:szCs w:val="28"/>
        </w:rPr>
        <w:t>parc</w:t>
      </w:r>
      <w:proofErr w:type="spellEnd"/>
      <w:r w:rsidRPr="00271684">
        <w:rPr>
          <w:sz w:val="28"/>
          <w:szCs w:val="28"/>
        </w:rPr>
        <w:t xml:space="preserve">. </w:t>
      </w:r>
      <w:proofErr w:type="gramStart"/>
      <w:r w:rsidRPr="00271684">
        <w:rPr>
          <w:sz w:val="28"/>
          <w:szCs w:val="28"/>
        </w:rPr>
        <w:t>č.</w:t>
      </w:r>
      <w:proofErr w:type="gramEnd"/>
      <w:r w:rsidRPr="00271684">
        <w:rPr>
          <w:sz w:val="28"/>
          <w:szCs w:val="28"/>
        </w:rPr>
        <w:t xml:space="preserve"> 645/28 k. </w:t>
      </w:r>
      <w:proofErr w:type="spellStart"/>
      <w:r w:rsidRPr="00271684">
        <w:rPr>
          <w:sz w:val="28"/>
          <w:szCs w:val="28"/>
        </w:rPr>
        <w:t>ú.</w:t>
      </w:r>
      <w:proofErr w:type="spellEnd"/>
      <w:r w:rsidRPr="00271684">
        <w:rPr>
          <w:sz w:val="28"/>
          <w:szCs w:val="28"/>
        </w:rPr>
        <w:t xml:space="preserve"> Dolní Jirčany o výměře 57 m</w:t>
      </w:r>
      <w:r w:rsidRPr="00271684">
        <w:rPr>
          <w:sz w:val="28"/>
          <w:szCs w:val="28"/>
          <w:vertAlign w:val="superscript"/>
        </w:rPr>
        <w:t>2</w:t>
      </w:r>
      <w:r w:rsidRPr="00271684">
        <w:rPr>
          <w:sz w:val="28"/>
          <w:szCs w:val="28"/>
        </w:rPr>
        <w:t>, které nově vznikne dle návrhu Geometrického plánu č. 2267-58/2023 vyhotoveného Ing. Michalem Vydrou.</w:t>
      </w:r>
    </w:p>
    <w:p w:rsidR="00271684" w:rsidRPr="00271684" w:rsidRDefault="00271684" w:rsidP="00271684">
      <w:pPr>
        <w:jc w:val="both"/>
        <w:rPr>
          <w:sz w:val="28"/>
          <w:szCs w:val="28"/>
        </w:rPr>
      </w:pPr>
    </w:p>
    <w:p w:rsidR="00271684" w:rsidRPr="00271684" w:rsidRDefault="00271684" w:rsidP="00271684">
      <w:pPr>
        <w:jc w:val="both"/>
        <w:rPr>
          <w:sz w:val="28"/>
          <w:szCs w:val="28"/>
        </w:rPr>
      </w:pPr>
      <w:r w:rsidRPr="00271684">
        <w:rPr>
          <w:sz w:val="28"/>
          <w:szCs w:val="28"/>
        </w:rPr>
        <w:t xml:space="preserve">V plánku z KN z roku 1958 má </w:t>
      </w:r>
      <w:proofErr w:type="spellStart"/>
      <w:r w:rsidRPr="00271684">
        <w:rPr>
          <w:sz w:val="28"/>
          <w:szCs w:val="28"/>
        </w:rPr>
        <w:t>připlocený</w:t>
      </w:r>
      <w:proofErr w:type="spellEnd"/>
      <w:r w:rsidRPr="00271684">
        <w:rPr>
          <w:sz w:val="28"/>
          <w:szCs w:val="28"/>
        </w:rPr>
        <w:t xml:space="preserve"> pozemek tvar podlouhlého obdélníku.  V návrhu geometrického plánu má </w:t>
      </w:r>
      <w:proofErr w:type="spellStart"/>
      <w:r w:rsidRPr="00271684">
        <w:rPr>
          <w:sz w:val="28"/>
          <w:szCs w:val="28"/>
        </w:rPr>
        <w:t>připlocený</w:t>
      </w:r>
      <w:proofErr w:type="spellEnd"/>
      <w:r w:rsidRPr="00271684">
        <w:rPr>
          <w:sz w:val="28"/>
          <w:szCs w:val="28"/>
        </w:rPr>
        <w:t xml:space="preserve"> pozemek tvar podlouhlý na jedné straně špičatý. Tedy tvary jsou rozdílné. S odstupem času však již nelze zjistit důvod rozdílného zobrazení.</w:t>
      </w:r>
    </w:p>
    <w:p w:rsidR="00271684" w:rsidRPr="00271684" w:rsidRDefault="00271684" w:rsidP="00271684">
      <w:pPr>
        <w:jc w:val="both"/>
        <w:rPr>
          <w:sz w:val="28"/>
          <w:szCs w:val="28"/>
        </w:rPr>
      </w:pPr>
    </w:p>
    <w:p w:rsidR="00271684" w:rsidRPr="00271684" w:rsidRDefault="00271684" w:rsidP="00271684">
      <w:pPr>
        <w:jc w:val="both"/>
        <w:rPr>
          <w:sz w:val="28"/>
          <w:szCs w:val="28"/>
        </w:rPr>
      </w:pPr>
      <w:r w:rsidRPr="00271684">
        <w:rPr>
          <w:sz w:val="28"/>
          <w:szCs w:val="28"/>
        </w:rPr>
        <w:t>Z plánku z KN z roku 1958 i z návrhu GP je zcela zřejmé, že přístup na zahrádku za domem není přes pozemek p. Šťastné, ale je nutno vyjít na obecní pozemek a z něj pak teprve na zahrádku za domem. Možná je na zahrádku i přístup domem.</w:t>
      </w:r>
    </w:p>
    <w:p w:rsidR="00271684" w:rsidRPr="00271684" w:rsidRDefault="00271684" w:rsidP="00271684">
      <w:pPr>
        <w:jc w:val="both"/>
        <w:rPr>
          <w:sz w:val="28"/>
          <w:szCs w:val="28"/>
        </w:rPr>
      </w:pPr>
    </w:p>
    <w:p w:rsidR="00271684" w:rsidRPr="00271684" w:rsidRDefault="00271684" w:rsidP="00271684">
      <w:pPr>
        <w:jc w:val="both"/>
        <w:rPr>
          <w:sz w:val="28"/>
          <w:szCs w:val="28"/>
        </w:rPr>
      </w:pPr>
      <w:r w:rsidRPr="00271684">
        <w:rPr>
          <w:sz w:val="28"/>
          <w:szCs w:val="28"/>
        </w:rPr>
        <w:t>Na posouzení věci se použije předchozí občanský zákoník, který stanovil, že držba je v pochybnostech oprávněná.</w:t>
      </w:r>
    </w:p>
    <w:p w:rsidR="00271684" w:rsidRPr="00271684" w:rsidRDefault="00271684" w:rsidP="00271684">
      <w:pPr>
        <w:jc w:val="both"/>
        <w:rPr>
          <w:sz w:val="28"/>
          <w:szCs w:val="28"/>
        </w:rPr>
      </w:pPr>
    </w:p>
    <w:p w:rsidR="00271684" w:rsidRPr="00271684" w:rsidRDefault="00271684" w:rsidP="00271684">
      <w:pPr>
        <w:jc w:val="both"/>
        <w:rPr>
          <w:sz w:val="28"/>
          <w:szCs w:val="28"/>
        </w:rPr>
      </w:pPr>
      <w:r w:rsidRPr="00271684">
        <w:rPr>
          <w:sz w:val="28"/>
          <w:szCs w:val="28"/>
        </w:rPr>
        <w:t xml:space="preserve">Pro posouzení věci je ještě významné, jak dlouho je stávající oplocení pozemku beze změny. Obec získala čestné prohlášení tří pamětníků z okolí se sdělením, jak dlouho je stávající oplocení beze změny, přičemž se </w:t>
      </w:r>
      <w:r w:rsidRPr="00271684">
        <w:rPr>
          <w:sz w:val="28"/>
          <w:szCs w:val="28"/>
        </w:rPr>
        <w:t xml:space="preserve">dva </w:t>
      </w:r>
      <w:r w:rsidRPr="00271684">
        <w:rPr>
          <w:sz w:val="28"/>
          <w:szCs w:val="28"/>
        </w:rPr>
        <w:t>pamětníci shodli, že oplocení se v tomto místě nalézá již minimálně třicet let.</w:t>
      </w:r>
    </w:p>
    <w:p w:rsidR="00271684" w:rsidRPr="00271684" w:rsidRDefault="00271684" w:rsidP="00271684">
      <w:pPr>
        <w:jc w:val="both"/>
        <w:rPr>
          <w:sz w:val="28"/>
          <w:szCs w:val="28"/>
        </w:rPr>
      </w:pPr>
    </w:p>
    <w:p w:rsidR="00271684" w:rsidRPr="00271684" w:rsidRDefault="00271684" w:rsidP="00271684">
      <w:pPr>
        <w:jc w:val="both"/>
        <w:rPr>
          <w:sz w:val="28"/>
          <w:szCs w:val="28"/>
        </w:rPr>
      </w:pPr>
      <w:r w:rsidRPr="00271684">
        <w:rPr>
          <w:sz w:val="28"/>
          <w:szCs w:val="28"/>
        </w:rPr>
        <w:t>Na základě výše uvedeného, se právní zástupce obce JUDr. Richard Sysel kloní se k názoru, že k nabytí vlastnictví k </w:t>
      </w:r>
      <w:proofErr w:type="spellStart"/>
      <w:r w:rsidRPr="00271684">
        <w:rPr>
          <w:sz w:val="28"/>
          <w:szCs w:val="28"/>
        </w:rPr>
        <w:t>připlocenému</w:t>
      </w:r>
      <w:proofErr w:type="spellEnd"/>
      <w:r w:rsidRPr="00271684">
        <w:rPr>
          <w:sz w:val="28"/>
          <w:szCs w:val="28"/>
        </w:rPr>
        <w:t xml:space="preserve"> pozemku vydržením otcem p. Šťastné skutečně došlo.</w:t>
      </w:r>
    </w:p>
    <w:p w:rsidR="00271684" w:rsidRPr="00271684" w:rsidRDefault="00271684" w:rsidP="00271684">
      <w:pPr>
        <w:jc w:val="both"/>
        <w:rPr>
          <w:sz w:val="28"/>
          <w:szCs w:val="28"/>
        </w:rPr>
      </w:pPr>
    </w:p>
    <w:p w:rsidR="00271684" w:rsidRPr="00271684" w:rsidRDefault="00271684" w:rsidP="00271684">
      <w:pPr>
        <w:jc w:val="both"/>
        <w:rPr>
          <w:sz w:val="28"/>
          <w:szCs w:val="28"/>
        </w:rPr>
      </w:pPr>
      <w:r w:rsidRPr="00271684">
        <w:rPr>
          <w:sz w:val="28"/>
          <w:szCs w:val="28"/>
        </w:rPr>
        <w:t xml:space="preserve">Vzhledem k výše uvedeným skutečnostem, je Zastupitelstvu obce Psáry navrženo souhlasit.   </w:t>
      </w:r>
    </w:p>
    <w:p w:rsidR="00271684" w:rsidRPr="00271684" w:rsidRDefault="00271684" w:rsidP="00271684">
      <w:pPr>
        <w:rPr>
          <w:sz w:val="28"/>
          <w:szCs w:val="28"/>
        </w:rPr>
      </w:pPr>
    </w:p>
    <w:p w:rsidR="00D418CD" w:rsidRPr="00271684" w:rsidRDefault="00D418CD" w:rsidP="00D418CD">
      <w:pPr>
        <w:spacing w:after="200" w:line="276" w:lineRule="auto"/>
        <w:jc w:val="both"/>
        <w:rPr>
          <w:kern w:val="0"/>
          <w:sz w:val="28"/>
          <w:szCs w:val="28"/>
          <w14:ligatures w14:val="none"/>
        </w:rPr>
      </w:pPr>
      <w:r w:rsidRPr="00271684">
        <w:rPr>
          <w:kern w:val="0"/>
          <w:sz w:val="28"/>
          <w:szCs w:val="28"/>
          <w14:ligatures w14:val="none"/>
        </w:rPr>
        <w:t xml:space="preserve">Návrh usnesení: </w:t>
      </w:r>
    </w:p>
    <w:p w:rsidR="00271684" w:rsidRPr="00271684" w:rsidRDefault="00271684" w:rsidP="00523CEF">
      <w:pPr>
        <w:spacing w:line="100" w:lineRule="atLeast"/>
        <w:rPr>
          <w:b/>
          <w:sz w:val="28"/>
          <w:szCs w:val="28"/>
        </w:rPr>
      </w:pPr>
      <w:r w:rsidRPr="00271684">
        <w:rPr>
          <w:b/>
          <w:sz w:val="28"/>
          <w:szCs w:val="28"/>
        </w:rPr>
        <w:t>I. souhlasí</w:t>
      </w:r>
    </w:p>
    <w:p w:rsidR="00271684" w:rsidRPr="00271684" w:rsidRDefault="00271684" w:rsidP="00523CEF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S</w:t>
      </w:r>
      <w:r w:rsidRPr="00271684">
        <w:rPr>
          <w:sz w:val="28"/>
          <w:szCs w:val="28"/>
        </w:rPr>
        <w:t xml:space="preserve">e skutečností, že majitel pozemku </w:t>
      </w:r>
      <w:r>
        <w:rPr>
          <w:sz w:val="28"/>
          <w:szCs w:val="28"/>
        </w:rPr>
        <w:t xml:space="preserve">č. </w:t>
      </w:r>
      <w:proofErr w:type="spellStart"/>
      <w:r>
        <w:rPr>
          <w:sz w:val="28"/>
          <w:szCs w:val="28"/>
        </w:rPr>
        <w:t>parc</w:t>
      </w:r>
      <w:proofErr w:type="spellEnd"/>
      <w:r>
        <w:rPr>
          <w:sz w:val="28"/>
          <w:szCs w:val="28"/>
        </w:rPr>
        <w:t xml:space="preserve">. </w:t>
      </w:r>
      <w:proofErr w:type="gramStart"/>
      <w:r>
        <w:rPr>
          <w:sz w:val="28"/>
          <w:szCs w:val="28"/>
        </w:rPr>
        <w:t>s</w:t>
      </w:r>
      <w:r w:rsidRPr="00271684">
        <w:rPr>
          <w:sz w:val="28"/>
          <w:szCs w:val="28"/>
        </w:rPr>
        <w:t>t.</w:t>
      </w:r>
      <w:proofErr w:type="gramEnd"/>
      <w:r w:rsidRPr="00271684">
        <w:rPr>
          <w:sz w:val="28"/>
          <w:szCs w:val="28"/>
        </w:rPr>
        <w:t xml:space="preserve"> 60</w:t>
      </w:r>
      <w:r>
        <w:rPr>
          <w:sz w:val="28"/>
          <w:szCs w:val="28"/>
        </w:rPr>
        <w:t xml:space="preserve"> </w:t>
      </w:r>
      <w:r w:rsidRPr="00271684">
        <w:rPr>
          <w:sz w:val="28"/>
          <w:szCs w:val="28"/>
        </w:rPr>
        <w:t>nabyl vydržením vlastnictví k </w:t>
      </w:r>
      <w:proofErr w:type="spellStart"/>
      <w:r w:rsidRPr="00271684">
        <w:rPr>
          <w:sz w:val="28"/>
          <w:szCs w:val="28"/>
        </w:rPr>
        <w:t>připlocené</w:t>
      </w:r>
      <w:proofErr w:type="spellEnd"/>
      <w:r w:rsidRPr="00271684">
        <w:rPr>
          <w:sz w:val="28"/>
          <w:szCs w:val="28"/>
        </w:rPr>
        <w:t xml:space="preserve"> části obecního pozemku </w:t>
      </w:r>
      <w:proofErr w:type="spellStart"/>
      <w:r w:rsidRPr="00271684">
        <w:rPr>
          <w:sz w:val="28"/>
          <w:szCs w:val="28"/>
        </w:rPr>
        <w:t>parc</w:t>
      </w:r>
      <w:proofErr w:type="spellEnd"/>
      <w:r w:rsidRPr="00271684">
        <w:rPr>
          <w:sz w:val="28"/>
          <w:szCs w:val="28"/>
        </w:rPr>
        <w:t>. č. 645/28 o výměře cca 57 m</w:t>
      </w:r>
      <w:r w:rsidRPr="00271684">
        <w:rPr>
          <w:sz w:val="28"/>
          <w:szCs w:val="28"/>
          <w:vertAlign w:val="superscript"/>
        </w:rPr>
        <w:t>2</w:t>
      </w:r>
      <w:r w:rsidRPr="00271684">
        <w:rPr>
          <w:sz w:val="28"/>
          <w:szCs w:val="28"/>
        </w:rPr>
        <w:t xml:space="preserve"> vše v k. </w:t>
      </w:r>
      <w:proofErr w:type="spellStart"/>
      <w:r w:rsidRPr="00271684">
        <w:rPr>
          <w:sz w:val="28"/>
          <w:szCs w:val="28"/>
        </w:rPr>
        <w:t>ú.</w:t>
      </w:r>
      <w:proofErr w:type="spellEnd"/>
      <w:r w:rsidRPr="00271684">
        <w:rPr>
          <w:sz w:val="28"/>
          <w:szCs w:val="28"/>
        </w:rPr>
        <w:t xml:space="preserve"> Dolní Jirčany.</w:t>
      </w:r>
    </w:p>
    <w:p w:rsidR="00271684" w:rsidRPr="00271684" w:rsidRDefault="00271684" w:rsidP="00523CEF">
      <w:pPr>
        <w:spacing w:line="100" w:lineRule="atLeast"/>
        <w:rPr>
          <w:sz w:val="28"/>
          <w:szCs w:val="28"/>
        </w:rPr>
      </w:pPr>
    </w:p>
    <w:p w:rsidR="00271684" w:rsidRPr="00271684" w:rsidRDefault="00271684" w:rsidP="00523CEF">
      <w:pPr>
        <w:spacing w:line="100" w:lineRule="atLeast"/>
        <w:jc w:val="both"/>
        <w:rPr>
          <w:b/>
          <w:sz w:val="28"/>
          <w:szCs w:val="28"/>
        </w:rPr>
      </w:pPr>
      <w:r w:rsidRPr="00271684">
        <w:rPr>
          <w:b/>
          <w:sz w:val="28"/>
          <w:szCs w:val="28"/>
        </w:rPr>
        <w:t>II. pověřuje</w:t>
      </w:r>
    </w:p>
    <w:p w:rsidR="00271684" w:rsidRPr="00271684" w:rsidRDefault="00271684" w:rsidP="00271684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S</w:t>
      </w:r>
      <w:r w:rsidRPr="00271684">
        <w:rPr>
          <w:sz w:val="28"/>
          <w:szCs w:val="28"/>
        </w:rPr>
        <w:t xml:space="preserve">tarostku Vlastu Málkovou podpisem souhlasného prohlášení o nabytí </w:t>
      </w:r>
      <w:proofErr w:type="spellStart"/>
      <w:r w:rsidRPr="00271684">
        <w:rPr>
          <w:sz w:val="28"/>
          <w:szCs w:val="28"/>
        </w:rPr>
        <w:t>připolcené</w:t>
      </w:r>
      <w:proofErr w:type="spellEnd"/>
      <w:r w:rsidRPr="00271684">
        <w:rPr>
          <w:sz w:val="28"/>
          <w:szCs w:val="28"/>
        </w:rPr>
        <w:t xml:space="preserve"> části obecního pozemku vydržením.</w:t>
      </w:r>
    </w:p>
    <w:tbl>
      <w:tblPr>
        <w:tblW w:w="8946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35"/>
        <w:gridCol w:w="4111"/>
      </w:tblGrid>
      <w:tr w:rsidR="00D418CD" w:rsidRPr="00D418CD" w:rsidTr="00780D3E">
        <w:trPr>
          <w:trHeight w:val="732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418CD" w:rsidRPr="00D418CD" w:rsidRDefault="00D418CD" w:rsidP="00D418CD">
            <w:pPr>
              <w:spacing w:after="200" w:line="276" w:lineRule="auto"/>
              <w:jc w:val="both"/>
              <w:rPr>
                <w:kern w:val="0"/>
                <w:sz w:val="26"/>
                <w:szCs w:val="26"/>
                <w14:ligatures w14:val="none"/>
              </w:rPr>
            </w:pPr>
            <w:r w:rsidRPr="00D418CD">
              <w:rPr>
                <w:kern w:val="0"/>
                <w:sz w:val="26"/>
                <w:szCs w:val="26"/>
                <w14:ligatures w14:val="none"/>
              </w:rPr>
              <w:t>Vypracováno pro účely: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418CD" w:rsidRPr="00D418CD" w:rsidRDefault="00D418CD" w:rsidP="00D418CD">
            <w:pPr>
              <w:spacing w:after="200" w:line="276" w:lineRule="auto"/>
              <w:jc w:val="both"/>
              <w:rPr>
                <w:kern w:val="0"/>
                <w:sz w:val="26"/>
                <w:szCs w:val="26"/>
                <w14:ligatures w14:val="none"/>
              </w:rPr>
            </w:pPr>
            <w:r w:rsidRPr="00D418CD">
              <w:rPr>
                <w:kern w:val="0"/>
                <w:sz w:val="26"/>
                <w:szCs w:val="26"/>
                <w14:ligatures w14:val="none"/>
              </w:rPr>
              <w:t>Zasedání zastupitelstva obce Psáry</w:t>
            </w:r>
          </w:p>
        </w:tc>
      </w:tr>
      <w:tr w:rsidR="00D418CD" w:rsidRPr="00D418CD" w:rsidTr="00780D3E">
        <w:trPr>
          <w:trHeight w:val="720"/>
        </w:trPr>
        <w:tc>
          <w:tcPr>
            <w:tcW w:w="4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418CD" w:rsidRPr="00D418CD" w:rsidRDefault="00D418CD" w:rsidP="00D418CD">
            <w:pPr>
              <w:spacing w:after="200" w:line="276" w:lineRule="auto"/>
              <w:jc w:val="both"/>
              <w:rPr>
                <w:kern w:val="0"/>
                <w:sz w:val="26"/>
                <w:szCs w:val="26"/>
                <w14:ligatures w14:val="none"/>
              </w:rPr>
            </w:pPr>
            <w:r w:rsidRPr="00D418CD">
              <w:rPr>
                <w:kern w:val="0"/>
                <w:sz w:val="26"/>
                <w:szCs w:val="26"/>
                <w14:ligatures w14:val="none"/>
              </w:rPr>
              <w:t>Č. zasedání/ datum konání: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18CD" w:rsidRPr="00D418CD" w:rsidRDefault="00BE691F" w:rsidP="00D418CD">
            <w:pPr>
              <w:spacing w:after="200" w:line="276" w:lineRule="auto"/>
              <w:jc w:val="both"/>
              <w:rPr>
                <w:kern w:val="0"/>
                <w:sz w:val="26"/>
                <w:szCs w:val="26"/>
                <w14:ligatures w14:val="none"/>
              </w:rPr>
            </w:pPr>
            <w:r>
              <w:rPr>
                <w:kern w:val="0"/>
                <w:sz w:val="26"/>
                <w:szCs w:val="26"/>
                <w14:ligatures w14:val="none"/>
              </w:rPr>
              <w:t>ZO 3-2023, 21. 6. 2023</w:t>
            </w:r>
          </w:p>
        </w:tc>
      </w:tr>
      <w:tr w:rsidR="00D418CD" w:rsidRPr="00D418CD" w:rsidTr="00780D3E">
        <w:trPr>
          <w:trHeight w:val="720"/>
        </w:trPr>
        <w:tc>
          <w:tcPr>
            <w:tcW w:w="4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418CD" w:rsidRPr="00D418CD" w:rsidRDefault="00D418CD" w:rsidP="00D418CD">
            <w:pPr>
              <w:spacing w:after="200" w:line="276" w:lineRule="auto"/>
              <w:jc w:val="both"/>
              <w:rPr>
                <w:kern w:val="0"/>
                <w:sz w:val="26"/>
                <w:szCs w:val="26"/>
                <w14:ligatures w14:val="none"/>
              </w:rPr>
            </w:pPr>
            <w:r w:rsidRPr="00D418CD">
              <w:rPr>
                <w:kern w:val="0"/>
                <w:sz w:val="26"/>
                <w:szCs w:val="26"/>
                <w14:ligatures w14:val="none"/>
              </w:rPr>
              <w:t>Vypracoval: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418CD" w:rsidRPr="00D418CD" w:rsidRDefault="00271684" w:rsidP="00D418CD">
            <w:pPr>
              <w:spacing w:after="200" w:line="276" w:lineRule="auto"/>
              <w:jc w:val="both"/>
              <w:rPr>
                <w:kern w:val="0"/>
                <w:sz w:val="26"/>
                <w:szCs w:val="26"/>
                <w14:ligatures w14:val="none"/>
              </w:rPr>
            </w:pPr>
            <w:r>
              <w:rPr>
                <w:kern w:val="0"/>
                <w:sz w:val="26"/>
                <w:szCs w:val="26"/>
                <w14:ligatures w14:val="none"/>
              </w:rPr>
              <w:t>T. Hejzlar</w:t>
            </w:r>
          </w:p>
        </w:tc>
      </w:tr>
    </w:tbl>
    <w:p w:rsidR="00F9786A" w:rsidRDefault="00F9786A" w:rsidP="00BE691F"/>
    <w:p w:rsidR="00AF5A42" w:rsidRDefault="00AF5A42" w:rsidP="00BE691F"/>
    <w:p w:rsidR="00AF5A42" w:rsidRDefault="00271684" w:rsidP="00BE691F">
      <w:r>
        <w:rPr>
          <w:noProof/>
          <w:lang w:eastAsia="cs-CZ"/>
        </w:rPr>
        <w:lastRenderedPageBreak/>
        <w:drawing>
          <wp:inline distT="0" distB="0" distL="0" distR="0" wp14:anchorId="30354791" wp14:editId="4D626975">
            <wp:extent cx="5905500" cy="6629400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7408" t="14415" r="58465" b="8289"/>
                    <a:stretch/>
                  </pic:blipFill>
                  <pic:spPr bwMode="auto">
                    <a:xfrm>
                      <a:off x="0" y="0"/>
                      <a:ext cx="5912836" cy="66376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F5A42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7DB4" w:rsidRDefault="001B7DB4" w:rsidP="00CF0F2F">
      <w:r>
        <w:separator/>
      </w:r>
    </w:p>
  </w:endnote>
  <w:endnote w:type="continuationSeparator" w:id="0">
    <w:p w:rsidR="001B7DB4" w:rsidRDefault="001B7DB4" w:rsidP="00CF0F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7DB4" w:rsidRDefault="001B7DB4" w:rsidP="00CF0F2F">
      <w:r>
        <w:separator/>
      </w:r>
    </w:p>
  </w:footnote>
  <w:footnote w:type="continuationSeparator" w:id="0">
    <w:p w:rsidR="001B7DB4" w:rsidRDefault="001B7DB4" w:rsidP="00CF0F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4943" w:rsidRPr="00B34943" w:rsidRDefault="00BE691F" w:rsidP="00B34943">
    <w:pPr>
      <w:pStyle w:val="Zhlav"/>
      <w:jc w:val="center"/>
      <w:rPr>
        <w:rFonts w:ascii="Bookman Old Style" w:hAnsi="Bookman Old Style"/>
        <w:sz w:val="28"/>
        <w:szCs w:val="28"/>
      </w:rPr>
    </w:pPr>
    <w:r>
      <w:rPr>
        <w:rFonts w:ascii="Bookman Old Style" w:hAnsi="Bookman Old Style"/>
        <w:sz w:val="28"/>
        <w:szCs w:val="28"/>
      </w:rPr>
      <w:t>DŮVODOVÁ ZPRÁVA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BB54049E"/>
    <w:lvl w:ilvl="0">
      <w:start w:val="1"/>
      <w:numFmt w:val="decimal"/>
      <w:lvlText w:val="%1."/>
      <w:lvlJc w:val="center"/>
      <w:pPr>
        <w:ind w:left="640" w:hanging="356"/>
      </w:pPr>
      <w:rPr>
        <w:rFonts w:hint="default"/>
        <w:b/>
        <w:color w:val="000000"/>
        <w:sz w:val="24"/>
        <w:szCs w:val="24"/>
      </w:rPr>
    </w:lvl>
  </w:abstractNum>
  <w:abstractNum w:abstractNumId="1" w15:restartNumberingAfterBreak="0">
    <w:nsid w:val="12BA0A91"/>
    <w:multiLevelType w:val="hybridMultilevel"/>
    <w:tmpl w:val="F46EB6E0"/>
    <w:lvl w:ilvl="0" w:tplc="EB1884AA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222" w:hanging="360"/>
      </w:pPr>
    </w:lvl>
    <w:lvl w:ilvl="2" w:tplc="0405001B" w:tentative="1">
      <w:start w:val="1"/>
      <w:numFmt w:val="lowerRoman"/>
      <w:lvlText w:val="%3."/>
      <w:lvlJc w:val="right"/>
      <w:pPr>
        <w:ind w:left="1942" w:hanging="180"/>
      </w:pPr>
    </w:lvl>
    <w:lvl w:ilvl="3" w:tplc="0405000F" w:tentative="1">
      <w:start w:val="1"/>
      <w:numFmt w:val="decimal"/>
      <w:lvlText w:val="%4."/>
      <w:lvlJc w:val="left"/>
      <w:pPr>
        <w:ind w:left="2662" w:hanging="360"/>
      </w:pPr>
    </w:lvl>
    <w:lvl w:ilvl="4" w:tplc="04050019" w:tentative="1">
      <w:start w:val="1"/>
      <w:numFmt w:val="lowerLetter"/>
      <w:lvlText w:val="%5."/>
      <w:lvlJc w:val="left"/>
      <w:pPr>
        <w:ind w:left="3382" w:hanging="360"/>
      </w:pPr>
    </w:lvl>
    <w:lvl w:ilvl="5" w:tplc="0405001B" w:tentative="1">
      <w:start w:val="1"/>
      <w:numFmt w:val="lowerRoman"/>
      <w:lvlText w:val="%6."/>
      <w:lvlJc w:val="right"/>
      <w:pPr>
        <w:ind w:left="4102" w:hanging="180"/>
      </w:pPr>
    </w:lvl>
    <w:lvl w:ilvl="6" w:tplc="0405000F" w:tentative="1">
      <w:start w:val="1"/>
      <w:numFmt w:val="decimal"/>
      <w:lvlText w:val="%7."/>
      <w:lvlJc w:val="left"/>
      <w:pPr>
        <w:ind w:left="4822" w:hanging="360"/>
      </w:pPr>
    </w:lvl>
    <w:lvl w:ilvl="7" w:tplc="04050019" w:tentative="1">
      <w:start w:val="1"/>
      <w:numFmt w:val="lowerLetter"/>
      <w:lvlText w:val="%8."/>
      <w:lvlJc w:val="left"/>
      <w:pPr>
        <w:ind w:left="5542" w:hanging="360"/>
      </w:pPr>
    </w:lvl>
    <w:lvl w:ilvl="8" w:tplc="0405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18CD"/>
    <w:rsid w:val="000267DD"/>
    <w:rsid w:val="00184070"/>
    <w:rsid w:val="001B7DB4"/>
    <w:rsid w:val="00215DC4"/>
    <w:rsid w:val="00271684"/>
    <w:rsid w:val="002C3F9D"/>
    <w:rsid w:val="003F56BB"/>
    <w:rsid w:val="005E3E0F"/>
    <w:rsid w:val="0063604D"/>
    <w:rsid w:val="007B700E"/>
    <w:rsid w:val="00AF5A42"/>
    <w:rsid w:val="00BB0DBA"/>
    <w:rsid w:val="00BE691F"/>
    <w:rsid w:val="00CF0F2F"/>
    <w:rsid w:val="00D02C80"/>
    <w:rsid w:val="00D418CD"/>
    <w:rsid w:val="00D5136A"/>
    <w:rsid w:val="00F97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2C60FB1-4D0B-4216-8A13-69C405C85D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cs-CZ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D418CD"/>
    <w:pPr>
      <w:tabs>
        <w:tab w:val="center" w:pos="4536"/>
        <w:tab w:val="right" w:pos="9072"/>
      </w:tabs>
    </w:pPr>
    <w:rPr>
      <w:rFonts w:asciiTheme="minorHAnsi" w:hAnsiTheme="minorHAnsi" w:cstheme="minorBidi"/>
      <w:kern w:val="0"/>
      <w:sz w:val="22"/>
      <w:szCs w:val="22"/>
      <w14:ligatures w14:val="none"/>
    </w:rPr>
  </w:style>
  <w:style w:type="character" w:customStyle="1" w:styleId="ZhlavChar">
    <w:name w:val="Záhlaví Char"/>
    <w:basedOn w:val="Standardnpsmoodstavce"/>
    <w:link w:val="Zhlav"/>
    <w:uiPriority w:val="99"/>
    <w:rsid w:val="00D418CD"/>
    <w:rPr>
      <w:rFonts w:asciiTheme="minorHAnsi" w:hAnsiTheme="minorHAnsi" w:cstheme="minorBidi"/>
      <w:kern w:val="0"/>
      <w:sz w:val="22"/>
      <w:szCs w:val="22"/>
      <w14:ligatures w14:val="none"/>
    </w:rPr>
  </w:style>
  <w:style w:type="paragraph" w:styleId="Zpat">
    <w:name w:val="footer"/>
    <w:basedOn w:val="Normln"/>
    <w:link w:val="ZpatChar"/>
    <w:uiPriority w:val="99"/>
    <w:unhideWhenUsed/>
    <w:rsid w:val="00CF0F2F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CF0F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296</Words>
  <Characters>1749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Renáta Sedláková</dc:creator>
  <cp:keywords/>
  <dc:description/>
  <cp:lastModifiedBy>Nikola Raušerová</cp:lastModifiedBy>
  <cp:revision>2</cp:revision>
  <dcterms:created xsi:type="dcterms:W3CDTF">2023-06-15T12:47:00Z</dcterms:created>
  <dcterms:modified xsi:type="dcterms:W3CDTF">2023-06-15T12:47:00Z</dcterms:modified>
</cp:coreProperties>
</file>